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240751"/>
    <w:p w14:paraId="48E887E5"/>
    <w:p w14:paraId="0875B379"/>
    <w:p w14:paraId="79AE4198">
      <w:pPr>
        <w:jc w:val="center"/>
      </w:pPr>
      <w:r>
        <w:rPr>
          <w:rFonts w:ascii="Arial" w:hAnsi="Arial" w:eastAsia="Arial" w:cs="Arial"/>
          <w:b/>
          <w:bCs/>
          <w:color w:val="1B5E8B"/>
          <w:sz w:val="72"/>
          <w:szCs w:val="72"/>
        </w:rPr>
        <w:t>PhaseStable™</w:t>
      </w:r>
    </w:p>
    <w:p w14:paraId="6617D0A2">
      <w:pPr>
        <w:jc w:val="center"/>
      </w:pPr>
      <w:r>
        <w:rPr>
          <w:rFonts w:ascii="Arial" w:hAnsi="Arial" w:eastAsia="Arial" w:cs="Arial"/>
          <w:b/>
          <w:bCs/>
          <w:color w:val="333333"/>
          <w:sz w:val="40"/>
          <w:szCs w:val="40"/>
        </w:rPr>
        <w:t>多相界面检测系统</w:t>
      </w:r>
    </w:p>
    <w:p w14:paraId="6D8AB630"/>
    <w:p w14:paraId="6264AA30">
      <w:pPr>
        <w:pBdr>
          <w:top w:val="single" w:color="1B5E8B" w:sz="8" w:space="4"/>
          <w:bottom w:val="single" w:color="1B5E8B" w:sz="8" w:space="4"/>
        </w:pBdr>
        <w:spacing w:before="120" w:after="120"/>
        <w:jc w:val="center"/>
      </w:pPr>
      <w:r>
        <w:rPr>
          <w:rFonts w:ascii="Arial" w:hAnsi="Arial" w:eastAsia="Arial" w:cs="Arial"/>
          <w:color w:val="1B5E8B"/>
          <w:sz w:val="30"/>
          <w:szCs w:val="30"/>
        </w:rPr>
        <w:t>操作手册  |  Operation Manual</w:t>
      </w:r>
    </w:p>
    <w:p w14:paraId="7E0AAE8F"/>
    <w:p w14:paraId="7DBB402A">
      <w:pPr>
        <w:jc w:val="center"/>
      </w:pPr>
      <w:r>
        <w:rPr>
          <w:rFonts w:ascii="Arial" w:hAnsi="Arial" w:eastAsia="Arial" w:cs="Arial"/>
          <w:b/>
          <w:bCs/>
          <w:color w:val="333333"/>
          <w:sz w:val="26"/>
          <w:szCs w:val="26"/>
        </w:rPr>
        <w:t>产品系列 / Product Line</w:t>
      </w:r>
    </w:p>
    <w:p w14:paraId="1375E04B"/>
    <w:tbl>
      <w:tblPr>
        <w:tblStyle w:val="10"/>
        <w:tblW w:w="70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2200"/>
        <w:gridCol w:w="4800"/>
      </w:tblGrid>
      <w:tr w14:paraId="2337BF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2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1B5E8B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066A6978">
            <w:pPr>
              <w:jc w:val="center"/>
            </w:pPr>
            <w:r>
              <w:rPr>
                <w:rFonts w:ascii="Arial" w:hAnsi="Arial" w:eastAsia="Arial" w:cs="Arial"/>
                <w:b/>
                <w:bCs/>
                <w:color w:val="FFFFFF"/>
                <w:sz w:val="22"/>
                <w:szCs w:val="22"/>
              </w:rPr>
              <w:t>PhaseStable-C</w:t>
            </w:r>
          </w:p>
        </w:tc>
        <w:tc>
          <w:tcPr>
            <w:tcW w:w="48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D0E4F0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2B01593B">
            <w:r>
              <w:rPr>
                <w:rFonts w:ascii="Arial" w:hAnsi="Arial" w:eastAsia="Arial" w:cs="Arial"/>
                <w:sz w:val="22"/>
                <w:szCs w:val="22"/>
              </w:rPr>
              <w:t>乳化层预警检测系统</w:t>
            </w:r>
          </w:p>
        </w:tc>
      </w:tr>
      <w:tr w14:paraId="556D25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2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1B5E8B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02AA9D9F">
            <w:pPr>
              <w:jc w:val="center"/>
            </w:pPr>
            <w:r>
              <w:rPr>
                <w:rFonts w:ascii="Arial" w:hAnsi="Arial" w:eastAsia="Arial" w:cs="Arial"/>
                <w:b/>
                <w:bCs/>
                <w:color w:val="FFFFFF"/>
                <w:sz w:val="22"/>
                <w:szCs w:val="22"/>
              </w:rPr>
              <w:t>PhaseStable-E</w:t>
            </w:r>
          </w:p>
        </w:tc>
        <w:tc>
          <w:tcPr>
            <w:tcW w:w="48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057B26D1">
            <w:r>
              <w:rPr>
                <w:rFonts w:ascii="Arial" w:hAnsi="Arial" w:eastAsia="Arial" w:cs="Arial"/>
                <w:sz w:val="22"/>
                <w:szCs w:val="22"/>
              </w:rPr>
              <w:t>乳化层厚度连续测量</w:t>
            </w:r>
          </w:p>
        </w:tc>
      </w:tr>
      <w:tr w14:paraId="316A97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2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1B5E8B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5A674FB9">
            <w:pPr>
              <w:jc w:val="center"/>
            </w:pPr>
            <w:r>
              <w:rPr>
                <w:rFonts w:ascii="Arial" w:hAnsi="Arial" w:eastAsia="Arial" w:cs="Arial"/>
                <w:b/>
                <w:bCs/>
                <w:color w:val="FFFFFF"/>
                <w:sz w:val="22"/>
                <w:szCs w:val="22"/>
              </w:rPr>
              <w:t>PhaseStable-M</w:t>
            </w:r>
          </w:p>
        </w:tc>
        <w:tc>
          <w:tcPr>
            <w:tcW w:w="48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D0E4F0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3D88FBF3">
            <w:r>
              <w:rPr>
                <w:rFonts w:ascii="Arial" w:hAnsi="Arial" w:eastAsia="Arial" w:cs="Arial"/>
                <w:sz w:val="22"/>
                <w:szCs w:val="22"/>
              </w:rPr>
              <w:t>淤泥/固相沉积检测</w:t>
            </w:r>
          </w:p>
        </w:tc>
      </w:tr>
    </w:tbl>
    <w:p w14:paraId="73441627"/>
    <w:p w14:paraId="348EC2AC"/>
    <w:p w14:paraId="27CA5EEE">
      <w:pPr>
        <w:jc w:val="center"/>
      </w:pPr>
      <w:r>
        <w:rPr>
          <w:rFonts w:ascii="Arial" w:hAnsi="Arial" w:eastAsia="Arial" w:cs="Arial"/>
          <w:color w:val="666666"/>
          <w:sz w:val="22"/>
          <w:szCs w:val="22"/>
        </w:rPr>
        <w:t>版本 Rev. 1.0</w:t>
      </w:r>
    </w:p>
    <w:p w14:paraId="661FF712">
      <w:r>
        <w:br w:type="page"/>
      </w:r>
    </w:p>
    <w:p w14:paraId="13F37732">
      <w:pPr>
        <w:pStyle w:val="2"/>
      </w:pPr>
      <w:r>
        <w:rPr>
          <w:rFonts w:ascii="Arial" w:hAnsi="Arial" w:eastAsia="Arial" w:cs="Arial"/>
          <w:b/>
          <w:bCs/>
          <w:color w:val="1B5E8B"/>
          <w:sz w:val="36"/>
          <w:szCs w:val="36"/>
        </w:rPr>
        <w:t>目录</w:t>
      </w:r>
    </w:p>
    <w:p w14:paraId="294FC559">
      <w:pPr>
        <w:pBdr>
          <w:bottom w:val="single" w:color="1B5E8B" w:sz="6" w:space="1"/>
        </w:pBdr>
      </w:pPr>
    </w:p>
    <w:p w14:paraId="3E2E6A40">
      <w:pPr>
        <w:spacing w:after="80"/>
      </w:pPr>
      <w:r>
        <w:rPr>
          <w:rFonts w:ascii="Arial" w:hAnsi="Arial" w:eastAsia="Arial" w:cs="Arial"/>
          <w:b/>
          <w:bCs/>
          <w:sz w:val="22"/>
          <w:szCs w:val="22"/>
        </w:rPr>
        <w:t>第一章：介绍</w:t>
      </w:r>
    </w:p>
    <w:p w14:paraId="4DCCA98F">
      <w:pPr>
        <w:spacing w:after="80"/>
      </w:pPr>
      <w:r>
        <w:rPr>
          <w:rFonts w:ascii="Arial" w:hAnsi="Arial" w:eastAsia="Arial" w:cs="Arial"/>
          <w:b w:val="0"/>
          <w:bCs w:val="0"/>
          <w:sz w:val="22"/>
          <w:szCs w:val="22"/>
        </w:rPr>
        <w:t xml:space="preserve">  1.1  本手册使用说明</w:t>
      </w:r>
    </w:p>
    <w:p w14:paraId="47CF588D">
      <w:pPr>
        <w:spacing w:after="80"/>
      </w:pPr>
      <w:r>
        <w:rPr>
          <w:rFonts w:ascii="Arial" w:hAnsi="Arial" w:eastAsia="Arial" w:cs="Arial"/>
          <w:b w:val="0"/>
          <w:bCs w:val="0"/>
          <w:sz w:val="22"/>
          <w:szCs w:val="22"/>
        </w:rPr>
        <w:t xml:space="preserve">  1.2  重要注意事项</w:t>
      </w:r>
    </w:p>
    <w:p w14:paraId="2BB1A9AD">
      <w:pPr>
        <w:spacing w:after="80"/>
      </w:pPr>
      <w:r>
        <w:rPr>
          <w:rFonts w:ascii="Arial" w:hAnsi="Arial" w:eastAsia="Arial" w:cs="Arial"/>
          <w:b w:val="0"/>
          <w:bCs w:val="0"/>
          <w:sz w:val="22"/>
          <w:szCs w:val="22"/>
        </w:rPr>
        <w:t xml:space="preserve">  1.3  安全信息</w:t>
      </w:r>
    </w:p>
    <w:p w14:paraId="28C3CE63">
      <w:pPr>
        <w:spacing w:after="80"/>
      </w:pPr>
      <w:r>
        <w:rPr>
          <w:rFonts w:ascii="Arial" w:hAnsi="Arial" w:eastAsia="Arial" w:cs="Arial"/>
          <w:b/>
          <w:bCs/>
          <w:sz w:val="22"/>
          <w:szCs w:val="22"/>
        </w:rPr>
        <w:t>第二章：系统综述</w:t>
      </w:r>
    </w:p>
    <w:p w14:paraId="3C0A29E7">
      <w:pPr>
        <w:spacing w:after="80"/>
      </w:pPr>
      <w:r>
        <w:rPr>
          <w:rFonts w:ascii="Arial" w:hAnsi="Arial" w:eastAsia="Arial" w:cs="Arial"/>
          <w:b w:val="0"/>
          <w:bCs w:val="0"/>
          <w:sz w:val="22"/>
          <w:szCs w:val="22"/>
        </w:rPr>
        <w:t xml:space="preserve">  2.1  工作原理</w:t>
      </w:r>
    </w:p>
    <w:p w14:paraId="72CFA107">
      <w:pPr>
        <w:spacing w:after="80"/>
      </w:pPr>
      <w:r>
        <w:rPr>
          <w:rFonts w:ascii="Arial" w:hAnsi="Arial" w:eastAsia="Arial" w:cs="Arial"/>
          <w:b w:val="0"/>
          <w:bCs w:val="0"/>
          <w:sz w:val="22"/>
          <w:szCs w:val="22"/>
        </w:rPr>
        <w:t xml:space="preserve">  2.2  产品系列说明</w:t>
      </w:r>
    </w:p>
    <w:p w14:paraId="3E56EC33">
      <w:pPr>
        <w:spacing w:after="80"/>
      </w:pPr>
      <w:r>
        <w:rPr>
          <w:rFonts w:ascii="Arial" w:hAnsi="Arial" w:eastAsia="Arial" w:cs="Arial"/>
          <w:b w:val="0"/>
          <w:bCs w:val="0"/>
          <w:sz w:val="22"/>
          <w:szCs w:val="22"/>
        </w:rPr>
        <w:t xml:space="preserve">  2.3  Phase Sensor 检测天线</w:t>
      </w:r>
    </w:p>
    <w:p w14:paraId="147AB6B7">
      <w:pPr>
        <w:spacing w:after="80"/>
      </w:pPr>
      <w:r>
        <w:rPr>
          <w:rFonts w:ascii="Arial" w:hAnsi="Arial" w:eastAsia="Arial" w:cs="Arial"/>
          <w:b w:val="0"/>
          <w:bCs w:val="0"/>
          <w:sz w:val="22"/>
          <w:szCs w:val="22"/>
        </w:rPr>
        <w:t xml:space="preserve">  2.4  天线类型</w:t>
      </w:r>
    </w:p>
    <w:p w14:paraId="50E2AE1D">
      <w:pPr>
        <w:spacing w:after="80"/>
      </w:pPr>
      <w:r>
        <w:rPr>
          <w:rFonts w:ascii="Arial" w:hAnsi="Arial" w:eastAsia="Arial" w:cs="Arial"/>
          <w:b w:val="0"/>
          <w:bCs w:val="0"/>
          <w:sz w:val="22"/>
          <w:szCs w:val="22"/>
        </w:rPr>
        <w:t xml:space="preserve">  2.5  PWM 电路板（PWM24/PWM220）</w:t>
      </w:r>
    </w:p>
    <w:p w14:paraId="374E8BFC">
      <w:pPr>
        <w:spacing w:after="80"/>
      </w:pPr>
      <w:r>
        <w:rPr>
          <w:rFonts w:ascii="Arial" w:hAnsi="Arial" w:eastAsia="Arial" w:cs="Arial"/>
          <w:b w:val="0"/>
          <w:bCs w:val="0"/>
          <w:sz w:val="22"/>
          <w:szCs w:val="22"/>
        </w:rPr>
        <w:t xml:space="preserve">  2.6  SIT 变送器模块（SIT24/SIT220）</w:t>
      </w:r>
    </w:p>
    <w:p w14:paraId="037D8016">
      <w:pPr>
        <w:spacing w:after="80"/>
      </w:pPr>
      <w:r>
        <w:rPr>
          <w:rFonts w:ascii="Arial" w:hAnsi="Arial" w:eastAsia="Arial" w:cs="Arial"/>
          <w:b w:val="0"/>
          <w:bCs w:val="0"/>
          <w:sz w:val="22"/>
          <w:szCs w:val="22"/>
        </w:rPr>
        <w:t xml:space="preserve">  2.7  喇叭腔（在线插拔装置）</w:t>
      </w:r>
    </w:p>
    <w:p w14:paraId="4649C31C">
      <w:pPr>
        <w:spacing w:after="80"/>
      </w:pPr>
      <w:r>
        <w:rPr>
          <w:rFonts w:ascii="Arial" w:hAnsi="Arial" w:eastAsia="Arial" w:cs="Arial"/>
          <w:b/>
          <w:bCs/>
          <w:sz w:val="22"/>
          <w:szCs w:val="22"/>
        </w:rPr>
        <w:t>第三章：开箱与安装</w:t>
      </w:r>
    </w:p>
    <w:p w14:paraId="6F3D3F63">
      <w:pPr>
        <w:spacing w:after="80"/>
      </w:pPr>
      <w:r>
        <w:rPr>
          <w:rFonts w:ascii="Arial" w:hAnsi="Arial" w:eastAsia="Arial" w:cs="Arial"/>
          <w:b w:val="0"/>
          <w:bCs w:val="0"/>
          <w:sz w:val="22"/>
          <w:szCs w:val="22"/>
        </w:rPr>
        <w:t xml:space="preserve">  3.1  设备清单与验收</w:t>
      </w:r>
    </w:p>
    <w:p w14:paraId="367440A2">
      <w:pPr>
        <w:spacing w:after="80"/>
      </w:pPr>
      <w:r>
        <w:rPr>
          <w:rFonts w:ascii="Arial" w:hAnsi="Arial" w:eastAsia="Arial" w:cs="Arial"/>
          <w:b w:val="0"/>
          <w:bCs w:val="0"/>
          <w:sz w:val="22"/>
          <w:szCs w:val="22"/>
        </w:rPr>
        <w:t xml:space="preserve">  3.2  设备退回</w:t>
      </w:r>
    </w:p>
    <w:p w14:paraId="43DD0BDE">
      <w:pPr>
        <w:spacing w:after="80"/>
      </w:pPr>
      <w:r>
        <w:rPr>
          <w:rFonts w:ascii="Arial" w:hAnsi="Arial" w:eastAsia="Arial" w:cs="Arial"/>
          <w:b w:val="0"/>
          <w:bCs w:val="0"/>
          <w:sz w:val="22"/>
          <w:szCs w:val="22"/>
        </w:rPr>
        <w:t xml:space="preserve">  3.3  设备储存</w:t>
      </w:r>
    </w:p>
    <w:p w14:paraId="4C7962FF">
      <w:pPr>
        <w:spacing w:after="80"/>
      </w:pPr>
      <w:r>
        <w:rPr>
          <w:rFonts w:ascii="Arial" w:hAnsi="Arial" w:eastAsia="Arial" w:cs="Arial"/>
          <w:b w:val="0"/>
          <w:bCs w:val="0"/>
          <w:sz w:val="22"/>
          <w:szCs w:val="22"/>
        </w:rPr>
        <w:t xml:space="preserve">  3.4  开箱检验</w:t>
      </w:r>
    </w:p>
    <w:p w14:paraId="64ED62B4">
      <w:pPr>
        <w:spacing w:after="80"/>
      </w:pPr>
      <w:r>
        <w:rPr>
          <w:rFonts w:ascii="Arial" w:hAnsi="Arial" w:eastAsia="Arial" w:cs="Arial"/>
          <w:b w:val="0"/>
          <w:bCs w:val="0"/>
          <w:sz w:val="22"/>
          <w:szCs w:val="22"/>
        </w:rPr>
        <w:t xml:space="preserve">  3.5  安装注意事项</w:t>
      </w:r>
    </w:p>
    <w:p w14:paraId="00B2A991">
      <w:pPr>
        <w:spacing w:after="80"/>
      </w:pPr>
      <w:r>
        <w:rPr>
          <w:rFonts w:ascii="Arial" w:hAnsi="Arial" w:eastAsia="Arial" w:cs="Arial"/>
          <w:b w:val="0"/>
          <w:bCs w:val="0"/>
          <w:sz w:val="22"/>
          <w:szCs w:val="22"/>
        </w:rPr>
        <w:t xml:space="preserve">  3.6  机械安装</w:t>
      </w:r>
    </w:p>
    <w:p w14:paraId="56D80971">
      <w:pPr>
        <w:spacing w:after="80"/>
      </w:pPr>
      <w:r>
        <w:rPr>
          <w:rFonts w:ascii="Arial" w:hAnsi="Arial" w:eastAsia="Arial" w:cs="Arial"/>
          <w:b w:val="0"/>
          <w:bCs w:val="0"/>
          <w:sz w:val="22"/>
          <w:szCs w:val="22"/>
        </w:rPr>
        <w:t xml:space="preserve">  3.7  电气安装</w:t>
      </w:r>
    </w:p>
    <w:p w14:paraId="7953CB85">
      <w:pPr>
        <w:spacing w:after="80"/>
      </w:pPr>
      <w:r>
        <w:rPr>
          <w:rFonts w:ascii="Arial" w:hAnsi="Arial" w:eastAsia="Arial" w:cs="Arial"/>
          <w:b/>
          <w:bCs/>
          <w:sz w:val="22"/>
          <w:szCs w:val="22"/>
        </w:rPr>
        <w:t>第四章：校准</w:t>
      </w:r>
    </w:p>
    <w:p w14:paraId="5B7D31C4">
      <w:pPr>
        <w:spacing w:after="80"/>
      </w:pPr>
      <w:r>
        <w:rPr>
          <w:rFonts w:ascii="Arial" w:hAnsi="Arial" w:eastAsia="Arial" w:cs="Arial"/>
          <w:b/>
          <w:bCs/>
          <w:sz w:val="22"/>
          <w:szCs w:val="22"/>
        </w:rPr>
        <w:t>第五章：操作</w:t>
      </w:r>
    </w:p>
    <w:p w14:paraId="362A68DA">
      <w:pPr>
        <w:spacing w:after="80"/>
      </w:pPr>
      <w:r>
        <w:rPr>
          <w:rFonts w:ascii="Arial" w:hAnsi="Arial" w:eastAsia="Arial" w:cs="Arial"/>
          <w:b/>
          <w:bCs/>
          <w:sz w:val="22"/>
          <w:szCs w:val="22"/>
        </w:rPr>
        <w:t>第六章：维护</w:t>
      </w:r>
    </w:p>
    <w:p w14:paraId="1228EBF8">
      <w:pPr>
        <w:spacing w:after="80"/>
      </w:pPr>
      <w:r>
        <w:rPr>
          <w:rFonts w:ascii="Arial" w:hAnsi="Arial" w:eastAsia="Arial" w:cs="Arial"/>
          <w:b/>
          <w:bCs/>
          <w:sz w:val="22"/>
          <w:szCs w:val="22"/>
        </w:rPr>
        <w:t>第七章：拆除与故障处理</w:t>
      </w:r>
    </w:p>
    <w:p w14:paraId="2D0BDAB7">
      <w:r>
        <w:br w:type="page"/>
      </w:r>
    </w:p>
    <w:p w14:paraId="43BF3D13">
      <w:pPr>
        <w:pStyle w:val="2"/>
      </w:pPr>
      <w:r>
        <w:rPr>
          <w:rFonts w:ascii="Arial" w:hAnsi="Arial" w:eastAsia="Arial" w:cs="Arial"/>
          <w:b/>
          <w:bCs/>
          <w:color w:val="1B5E8B"/>
          <w:sz w:val="36"/>
          <w:szCs w:val="36"/>
        </w:rPr>
        <w:t>专业术语</w:t>
      </w:r>
    </w:p>
    <w:p w14:paraId="484362C5">
      <w:pPr>
        <w:pBdr>
          <w:bottom w:val="single" w:color="1B5E8B" w:sz="6" w:space="1"/>
        </w:pBdr>
      </w:pPr>
    </w:p>
    <w:p w14:paraId="04C4F777"/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3000"/>
        <w:gridCol w:w="6360"/>
      </w:tblGrid>
      <w:tr w14:paraId="75CBC7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30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D0E4F0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98175D2">
            <w:r>
              <w:rPr>
                <w:rFonts w:ascii="Arial" w:hAnsi="Arial" w:eastAsia="Arial" w:cs="Arial"/>
                <w:b/>
                <w:bCs/>
                <w:sz w:val="22"/>
                <w:szCs w:val="22"/>
              </w:rPr>
              <w:t>术语</w:t>
            </w:r>
          </w:p>
        </w:tc>
        <w:tc>
          <w:tcPr>
            <w:tcW w:w="6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D0E4F0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2A75F13">
            <w:r>
              <w:rPr>
                <w:rFonts w:ascii="Arial" w:hAnsi="Arial" w:eastAsia="Arial" w:cs="Arial"/>
                <w:b/>
                <w:bCs/>
                <w:sz w:val="22"/>
                <w:szCs w:val="22"/>
              </w:rPr>
              <w:t>定义</w:t>
            </w:r>
          </w:p>
        </w:tc>
      </w:tr>
      <w:tr w14:paraId="493369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0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A1504DD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Phase Sensor</w:t>
            </w:r>
          </w:p>
        </w:tc>
        <w:tc>
          <w:tcPr>
            <w:tcW w:w="6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493CE22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PhaseStable 系列检测探头，用于感知不同介质相之间的介电常数差异。</w:t>
            </w:r>
          </w:p>
        </w:tc>
      </w:tr>
      <w:tr w14:paraId="05A1D3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0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B5B8215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PhaseStable-C</w:t>
            </w:r>
          </w:p>
        </w:tc>
        <w:tc>
          <w:tcPr>
            <w:tcW w:w="6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1AA0C95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连续测量型检测探头，用于追踪界面位置。</w:t>
            </w:r>
          </w:p>
        </w:tc>
      </w:tr>
      <w:tr w14:paraId="3018EF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0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8290D26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PhaseStable-E</w:t>
            </w:r>
          </w:p>
        </w:tc>
        <w:tc>
          <w:tcPr>
            <w:tcW w:w="6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C6933B4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乳化层预警型检测探头，用于实时监测乳化层的生成与报警。</w:t>
            </w:r>
          </w:p>
        </w:tc>
      </w:tr>
      <w:tr w14:paraId="71BE09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0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5D15FDE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PhaseStable-M</w:t>
            </w:r>
          </w:p>
        </w:tc>
        <w:tc>
          <w:tcPr>
            <w:tcW w:w="6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10EF672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淤泥/固相沉积检测型探头，用于监测容器底部固相堆积状况。</w:t>
            </w:r>
          </w:p>
        </w:tc>
      </w:tr>
      <w:tr w14:paraId="69C47C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0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941B0D4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PWM24/PWM220</w:t>
            </w:r>
          </w:p>
        </w:tc>
        <w:tc>
          <w:tcPr>
            <w:tcW w:w="6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93E1FE5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电源/信号调节电路板，安装于防爆箱内，分别对应 24VDC 和 220VAC 供电版本。</w:t>
            </w:r>
          </w:p>
        </w:tc>
      </w:tr>
      <w:tr w14:paraId="2AFA8D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0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39C3536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SIT24/SIT220</w:t>
            </w:r>
          </w:p>
        </w:tc>
        <w:tc>
          <w:tcPr>
            <w:tcW w:w="6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07BDCFE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信号变送器模块，安装于探头顶部接线盒内，分别对应 24VDC 和 220VAC 版本。</w:t>
            </w:r>
          </w:p>
        </w:tc>
      </w:tr>
      <w:tr w14:paraId="110C15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0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BE3AB2A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喇叭腔</w:t>
            </w:r>
          </w:p>
        </w:tc>
        <w:tc>
          <w:tcPr>
            <w:tcW w:w="6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FE59259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PhaseStable 系列专用在线插拔密封装置，允许在储罐正常运行压力下插入或拔出探头。</w:t>
            </w:r>
          </w:p>
        </w:tc>
      </w:tr>
      <w:tr w14:paraId="0556E3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0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B981801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防爆箱</w:t>
            </w:r>
          </w:p>
        </w:tc>
        <w:tc>
          <w:tcPr>
            <w:tcW w:w="6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A2E230E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安装 PWM 电路板的防爆型控制箱体，符合相关防爆标准认证要求。</w:t>
            </w:r>
          </w:p>
        </w:tc>
      </w:tr>
      <w:tr w14:paraId="1E5AA9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0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6F3A262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乳化层</w:t>
            </w:r>
          </w:p>
        </w:tc>
        <w:tc>
          <w:tcPr>
            <w:tcW w:w="6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C96285E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油水混合介质中，油相与水相尚未完全分离的胶体状混合区域。</w:t>
            </w:r>
          </w:p>
        </w:tc>
      </w:tr>
      <w:tr w14:paraId="55AD94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0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90032A5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原始信号</w:t>
            </w:r>
          </w:p>
        </w:tc>
        <w:tc>
          <w:tcPr>
            <w:tcW w:w="6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2025701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SIT 变送器模块输出的直流电流/电压信号，未经 PWM 电路板处理前的探头原始读数。</w:t>
            </w:r>
          </w:p>
        </w:tc>
      </w:tr>
      <w:tr w14:paraId="3DF762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0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3CB8F74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4-20mA</w:t>
            </w:r>
          </w:p>
        </w:tc>
        <w:tc>
          <w:tcPr>
            <w:tcW w:w="6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A9B1E07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标准工业模拟电流信号，用于传输检测结果至 DCS/PLC 等控制系统。</w:t>
            </w:r>
          </w:p>
        </w:tc>
      </w:tr>
      <w:tr w14:paraId="015623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0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4F8F7DE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OWI</w:t>
            </w:r>
          </w:p>
        </w:tc>
        <w:tc>
          <w:tcPr>
            <w:tcW w:w="6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B2CF070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油水界面（Oil-Water Interface）检测，PhaseStable 系列的基础应用功能。</w:t>
            </w:r>
          </w:p>
        </w:tc>
      </w:tr>
    </w:tbl>
    <w:p w14:paraId="2AE262FB">
      <w:r>
        <w:br w:type="page"/>
      </w:r>
    </w:p>
    <w:p w14:paraId="16248FA7">
      <w:pPr>
        <w:pStyle w:val="2"/>
      </w:pPr>
      <w:r>
        <w:rPr>
          <w:rFonts w:ascii="Arial" w:hAnsi="Arial" w:eastAsia="Arial" w:cs="Arial"/>
          <w:b/>
          <w:bCs/>
          <w:color w:val="1B5E8B"/>
          <w:sz w:val="36"/>
          <w:szCs w:val="36"/>
        </w:rPr>
        <w:t>第一章：介绍</w:t>
      </w:r>
    </w:p>
    <w:p w14:paraId="02890E52">
      <w:pPr>
        <w:pBdr>
          <w:bottom w:val="single" w:color="1B5E8B" w:sz="6" w:space="1"/>
        </w:pBdr>
      </w:pPr>
    </w:p>
    <w:p w14:paraId="3211BE51"/>
    <w:p w14:paraId="62DE7B26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1.1  本手册使用说明</w:t>
      </w:r>
    </w:p>
    <w:p w14:paraId="5B7340AE">
      <w:pPr>
        <w:spacing w:after="120"/>
      </w:pPr>
      <w:r>
        <w:rPr>
          <w:rFonts w:ascii="Arial" w:hAnsi="Arial" w:eastAsia="Arial" w:cs="Arial"/>
          <w:sz w:val="22"/>
          <w:szCs w:val="22"/>
        </w:rPr>
        <w:t>本手册提供 PhaseStable 系列多相界面检测系统的安装、操作、维护及故障处理所需的全部说明、规格参数及重要信息。</w:t>
      </w:r>
    </w:p>
    <w:p w14:paraId="426F844D">
      <w:pPr>
        <w:spacing w:after="120"/>
      </w:pPr>
      <w:r>
        <w:rPr>
          <w:rFonts w:ascii="Arial" w:hAnsi="Arial" w:eastAsia="Arial" w:cs="Arial"/>
          <w:sz w:val="22"/>
          <w:szCs w:val="22"/>
        </w:rPr>
        <w:t>各章节内容安排如下：</w:t>
      </w:r>
    </w:p>
    <w:p w14:paraId="6FD91BE2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第二章：系统综述，包含仪表原理、各组成部件说明及工作原理介绍。</w:t>
      </w:r>
    </w:p>
    <w:p w14:paraId="17414AE6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第三章：开箱与安装，包含设备接收、开箱检验、储存方法及机械/电气安装说明。</w:t>
      </w:r>
    </w:p>
    <w:p w14:paraId="5253BCFA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第四章：校准，包含系统启动所需的基本校准步骤。</w:t>
      </w:r>
    </w:p>
    <w:p w14:paraId="1F608375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第五章：操作，包含配置与日常操作说明。</w:t>
      </w:r>
    </w:p>
    <w:p w14:paraId="4B6D65A9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第六章：维护，包含定期维护计划与操作步骤。</w:t>
      </w:r>
    </w:p>
    <w:p w14:paraId="15A33A18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第七章：拆除与故障处理，包含设备移除方法及电气故障处理指南。</w:t>
      </w:r>
    </w:p>
    <w:p w14:paraId="2CFAD35D"/>
    <w:p w14:paraId="1E2F9374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1.2  重要注意事项</w:t>
      </w:r>
    </w:p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9360"/>
      </w:tblGrid>
      <w:tr w14:paraId="3A4684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E2EFDA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1395BB16">
            <w:r>
              <w:rPr>
                <w:rFonts w:ascii="Arial" w:hAnsi="Arial" w:eastAsia="Arial" w:cs="Arial"/>
                <w:b/>
                <w:bCs/>
                <w:color w:val="2E7D32"/>
                <w:sz w:val="22"/>
                <w:szCs w:val="22"/>
              </w:rPr>
              <w:t>📌 注意 / NOTE</w:t>
            </w:r>
          </w:p>
          <w:p w14:paraId="40EF8883">
            <w:r>
              <w:rPr>
                <w:rFonts w:ascii="Arial" w:hAnsi="Arial" w:eastAsia="Arial" w:cs="Arial"/>
                <w:sz w:val="22"/>
                <w:szCs w:val="22"/>
              </w:rPr>
              <w:t>PhaseStable 系列产品的标准材质为：316 不锈钢、聚四氟乙烯（PTFE/特氟龙）、全氟醚橡胶（FFKM）及氟橡胶（FKM）。</w:t>
            </w:r>
          </w:p>
        </w:tc>
      </w:tr>
    </w:tbl>
    <w:p w14:paraId="2DFC1524"/>
    <w:p w14:paraId="40CA7495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1.3  安全信息</w:t>
      </w:r>
    </w:p>
    <w:p w14:paraId="3E5D679C">
      <w:pPr>
        <w:spacing w:after="120"/>
      </w:pPr>
      <w:r>
        <w:rPr>
          <w:rFonts w:ascii="Arial" w:hAnsi="Arial" w:eastAsia="Arial" w:cs="Arial"/>
          <w:sz w:val="22"/>
          <w:szCs w:val="22"/>
        </w:rPr>
        <w:t>在执行本手册中的任何操作前，请务必仔细阅读并严格遵守相关安全规程，确保人员人身安全。</w:t>
      </w:r>
    </w:p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9360"/>
      </w:tblGrid>
      <w:tr w14:paraId="3BA752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2CC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498AEC82">
            <w:r>
              <w:rPr>
                <w:rFonts w:ascii="Arial" w:hAnsi="Arial" w:eastAsia="Arial" w:cs="Arial"/>
                <w:b/>
                <w:bCs/>
                <w:color w:val="C00000"/>
                <w:sz w:val="22"/>
                <w:szCs w:val="22"/>
              </w:rPr>
              <w:t>⚠ 警告 / WARNING</w:t>
            </w:r>
          </w:p>
          <w:p w14:paraId="606D3AC2">
            <w:r>
              <w:rPr>
                <w:rFonts w:ascii="Arial" w:hAnsi="Arial" w:eastAsia="Arial" w:cs="Arial"/>
                <w:sz w:val="22"/>
                <w:szCs w:val="22"/>
              </w:rPr>
              <w:t>爆炸可导致人员死亡或严重伤害。在危险环境中，严禁在未断电的情况下打开防爆箱或接线盒。所有操作须符合当地防爆安全规定。</w:t>
            </w:r>
          </w:p>
        </w:tc>
      </w:tr>
      <w:tr w14:paraId="47AE64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2CC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279BEEC2">
            <w:r>
              <w:rPr>
                <w:rFonts w:ascii="Arial" w:hAnsi="Arial" w:eastAsia="Arial" w:cs="Arial"/>
                <w:b/>
                <w:bCs/>
                <w:color w:val="C00000"/>
                <w:sz w:val="22"/>
                <w:szCs w:val="22"/>
              </w:rPr>
              <w:t>⚠ 警告 / WARNING</w:t>
            </w:r>
          </w:p>
          <w:p w14:paraId="38B59ED2">
            <w:r>
              <w:rPr>
                <w:rFonts w:ascii="Arial" w:hAnsi="Arial" w:eastAsia="Arial" w:cs="Arial"/>
                <w:sz w:val="22"/>
                <w:szCs w:val="22"/>
              </w:rPr>
              <w:t>安装或拆除 PhaseStable 设备时，所有作业人员必须穿戴相应的个人防护装备，包括防护手套、防护鞋及必要的护目镜等。</w:t>
            </w:r>
          </w:p>
        </w:tc>
      </w:tr>
    </w:tbl>
    <w:p w14:paraId="654B954E"/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9360"/>
      </w:tblGrid>
      <w:tr w14:paraId="7D52CF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E2EFDA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6C860CC7">
            <w:r>
              <w:rPr>
                <w:rFonts w:ascii="Arial" w:hAnsi="Arial" w:eastAsia="Arial" w:cs="Arial"/>
                <w:b/>
                <w:bCs/>
                <w:color w:val="2E7D32"/>
                <w:sz w:val="22"/>
                <w:szCs w:val="22"/>
              </w:rPr>
              <w:t>📌 注意 / NOTE</w:t>
            </w:r>
          </w:p>
          <w:p w14:paraId="37525449">
            <w:r>
              <w:rPr>
                <w:rFonts w:ascii="Arial" w:hAnsi="Arial" w:eastAsia="Arial" w:cs="Arial"/>
                <w:sz w:val="22"/>
                <w:szCs w:val="22"/>
              </w:rPr>
              <w:t>PhaseStable 探头配备安全锁链，该锁链是仪表的安全组成部分，不得随意拆除。锁链用于确保高压工况下的安全操作，擅自拆除可能造成安全隐患。</w:t>
            </w:r>
          </w:p>
        </w:tc>
      </w:tr>
    </w:tbl>
    <w:p w14:paraId="60900667">
      <w:r>
        <w:br w:type="page"/>
      </w:r>
    </w:p>
    <w:p w14:paraId="09FF98A0">
      <w:pPr>
        <w:pStyle w:val="2"/>
      </w:pPr>
      <w:r>
        <w:rPr>
          <w:rFonts w:ascii="Arial" w:hAnsi="Arial" w:eastAsia="Arial" w:cs="Arial"/>
          <w:b/>
          <w:bCs/>
          <w:color w:val="1B5E8B"/>
          <w:sz w:val="36"/>
          <w:szCs w:val="36"/>
        </w:rPr>
        <w:t>第二章：系统综述</w:t>
      </w:r>
    </w:p>
    <w:p w14:paraId="4629ABF2">
      <w:pPr>
        <w:pBdr>
          <w:bottom w:val="single" w:color="1B5E8B" w:sz="6" w:space="1"/>
        </w:pBdr>
      </w:pPr>
    </w:p>
    <w:p w14:paraId="441985CC"/>
    <w:p w14:paraId="68FC7BF0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2.1  工作原理</w:t>
      </w:r>
    </w:p>
    <w:p w14:paraId="11382F32">
      <w:pPr>
        <w:spacing w:after="120"/>
      </w:pPr>
      <w:r>
        <w:rPr>
          <w:rFonts w:ascii="Arial" w:hAnsi="Arial" w:eastAsia="Arial" w:cs="Arial"/>
          <w:sz w:val="22"/>
          <w:szCs w:val="22"/>
        </w:rPr>
        <w:t>PhaseStable 系列多相界面检测系统采用</w:t>
      </w:r>
      <w:r>
        <w:rPr>
          <w:rFonts w:hint="eastAsia" w:eastAsia="宋体" w:cs="Arial"/>
          <w:sz w:val="22"/>
          <w:szCs w:val="22"/>
          <w:lang w:val="en-US" w:eastAsia="zh-CN"/>
        </w:rPr>
        <w:t>微波</w:t>
      </w:r>
      <w:r>
        <w:rPr>
          <w:rFonts w:ascii="Arial" w:hAnsi="Arial" w:eastAsia="Arial" w:cs="Arial"/>
          <w:sz w:val="22"/>
          <w:szCs w:val="22"/>
        </w:rPr>
        <w:t>能量吸收原理进行相界面检测。系统向插入介质中的 Phase Sensor 检测天线发射特定频率的射频信号，探头杆体作为接地参考。</w:t>
      </w:r>
    </w:p>
    <w:p w14:paraId="23BFFAD0">
      <w:pPr>
        <w:spacing w:after="120"/>
      </w:pPr>
      <w:r>
        <w:rPr>
          <w:rFonts w:ascii="Arial" w:hAnsi="Arial" w:eastAsia="Arial" w:cs="Arial"/>
          <w:sz w:val="22"/>
          <w:szCs w:val="22"/>
        </w:rPr>
        <w:t>天线周围不同介质因其介电常数的差异，会对发射信号产生不同程度的吸收衰减。SIT 变送器模块持续追踪被吸收的能量，并将其转换为与之对应的直流模拟信号，输出至防爆箱内的 PWM 电路板进行信号调节和处理，最终转换为客户可用的 4-20mA 模拟输出或继电器开关信号。</w:t>
      </w:r>
    </w:p>
    <w:p w14:paraId="72CEA916">
      <w:pPr>
        <w:spacing w:after="120"/>
      </w:pPr>
      <w:r>
        <w:rPr>
          <w:rFonts w:ascii="Arial" w:hAnsi="Arial" w:eastAsia="Arial" w:cs="Arial"/>
          <w:sz w:val="22"/>
          <w:szCs w:val="22"/>
        </w:rPr>
        <w:t>PhaseStable 系列适用于静态工况下的相界面检测与控制，典型应用包括：脱水器、洗涤器、电脱盐/电脱水装置、聚凝器和各类储罐的界面监测与控制。</w:t>
      </w:r>
    </w:p>
    <w:p w14:paraId="105063CA"/>
    <w:p w14:paraId="1AFB144D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2.2  产品系列说明</w:t>
      </w:r>
    </w:p>
    <w:p w14:paraId="54053FCE">
      <w:pPr>
        <w:spacing w:after="120"/>
      </w:pPr>
      <w:r>
        <w:rPr>
          <w:rFonts w:ascii="Arial" w:hAnsi="Arial" w:eastAsia="Arial" w:cs="Arial"/>
          <w:sz w:val="22"/>
          <w:szCs w:val="22"/>
        </w:rPr>
        <w:t>PhaseStable 系列包含三款针对不同检测需求的专用探头：</w:t>
      </w:r>
    </w:p>
    <w:p w14:paraId="77C03C3F"/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2400"/>
        <w:gridCol w:w="2480"/>
        <w:gridCol w:w="4480"/>
      </w:tblGrid>
      <w:tr w14:paraId="15F1E0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4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1B5E8B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5CF7A10">
            <w:r>
              <w:rPr>
                <w:rFonts w:ascii="Arial" w:hAnsi="Arial" w:eastAsia="Arial" w:cs="Arial"/>
                <w:b/>
                <w:bCs/>
                <w:color w:val="FFFFFF"/>
                <w:sz w:val="22"/>
                <w:szCs w:val="22"/>
              </w:rPr>
              <w:t>型号</w:t>
            </w:r>
          </w:p>
        </w:tc>
        <w:tc>
          <w:tcPr>
            <w:tcW w:w="24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1B5E8B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32A6B01">
            <w:r>
              <w:rPr>
                <w:rFonts w:ascii="Arial" w:hAnsi="Arial" w:eastAsia="Arial" w:cs="Arial"/>
                <w:b/>
                <w:bCs/>
                <w:color w:val="FFFFFF"/>
                <w:sz w:val="22"/>
                <w:szCs w:val="22"/>
              </w:rPr>
              <w:t>应用类型</w:t>
            </w:r>
          </w:p>
        </w:tc>
        <w:tc>
          <w:tcPr>
            <w:tcW w:w="44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1B5E8B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02C43CC">
            <w:r>
              <w:rPr>
                <w:rFonts w:ascii="Arial" w:hAnsi="Arial" w:eastAsia="Arial" w:cs="Arial"/>
                <w:b/>
                <w:bCs/>
                <w:color w:val="FFFFFF"/>
                <w:sz w:val="22"/>
                <w:szCs w:val="22"/>
              </w:rPr>
              <w:t>主要功能描述</w:t>
            </w:r>
          </w:p>
        </w:tc>
      </w:tr>
      <w:tr w14:paraId="6E7B43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4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D0E4F0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879B896">
            <w:r>
              <w:rPr>
                <w:rFonts w:ascii="Arial" w:hAnsi="Arial" w:eastAsia="Arial" w:cs="Arial"/>
                <w:b/>
                <w:bCs/>
                <w:sz w:val="22"/>
                <w:szCs w:val="22"/>
              </w:rPr>
              <w:t>PhaseStable-C</w:t>
            </w:r>
          </w:p>
        </w:tc>
        <w:tc>
          <w:tcPr>
            <w:tcW w:w="24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D0E4F0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476EBD7">
            <w:pPr>
              <w:rPr>
                <w:rFonts w:hint="default" w:eastAsia="宋体"/>
                <w:lang w:val="en-US" w:eastAsia="zh-CN"/>
              </w:rPr>
            </w:pPr>
            <w:r>
              <w:rPr>
                <w:rFonts w:hint="eastAsia" w:eastAsia="宋体" w:cs="Arial"/>
                <w:sz w:val="22"/>
                <w:szCs w:val="22"/>
                <w:lang w:val="en-US" w:eastAsia="zh-CN"/>
              </w:rPr>
              <w:t>相界位控制</w:t>
            </w:r>
          </w:p>
        </w:tc>
        <w:tc>
          <w:tcPr>
            <w:tcW w:w="44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D0E4F0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969FDE6">
            <w:r>
              <w:rPr>
                <w:rFonts w:ascii="Arial" w:hAnsi="Arial" w:eastAsia="Arial" w:cs="Arial"/>
                <w:sz w:val="22"/>
                <w:szCs w:val="22"/>
              </w:rPr>
              <w:t>连续追踪油水界面位置，提供 4-20mA 模拟输出，用于精细界面控制。</w:t>
            </w:r>
          </w:p>
        </w:tc>
      </w:tr>
      <w:tr w14:paraId="0BBC8B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4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5B7B3A7">
            <w:r>
              <w:rPr>
                <w:rFonts w:ascii="Arial" w:hAnsi="Arial" w:eastAsia="Arial" w:cs="Arial"/>
                <w:b/>
                <w:bCs/>
                <w:sz w:val="22"/>
                <w:szCs w:val="22"/>
              </w:rPr>
              <w:t>PhaseStable-E</w:t>
            </w:r>
          </w:p>
        </w:tc>
        <w:tc>
          <w:tcPr>
            <w:tcW w:w="24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E919031">
            <w:r>
              <w:rPr>
                <w:rFonts w:ascii="Arial" w:hAnsi="Arial" w:eastAsia="Arial" w:cs="Arial"/>
                <w:sz w:val="22"/>
                <w:szCs w:val="22"/>
              </w:rPr>
              <w:t>乳化层连续测量</w:t>
            </w:r>
          </w:p>
        </w:tc>
        <w:tc>
          <w:tcPr>
            <w:tcW w:w="44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0D130EB">
            <w:r>
              <w:rPr>
                <w:rFonts w:ascii="Arial" w:hAnsi="Arial" w:eastAsia="Arial" w:cs="Arial"/>
                <w:sz w:val="22"/>
                <w:szCs w:val="22"/>
              </w:rPr>
              <w:t>检测乳化层的生成并触发预警，适用于电脱盐等对乳化层敏感的工艺控制场景。</w:t>
            </w:r>
          </w:p>
        </w:tc>
      </w:tr>
      <w:tr w14:paraId="62912F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4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315BE51">
            <w:r>
              <w:rPr>
                <w:rFonts w:ascii="Arial" w:hAnsi="Arial" w:eastAsia="Arial" w:cs="Arial"/>
                <w:b/>
                <w:bCs/>
                <w:sz w:val="22"/>
                <w:szCs w:val="22"/>
              </w:rPr>
              <w:t>PhaseStable-M</w:t>
            </w:r>
          </w:p>
        </w:tc>
        <w:tc>
          <w:tcPr>
            <w:tcW w:w="24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F32E952">
            <w:r>
              <w:rPr>
                <w:rFonts w:ascii="Arial" w:hAnsi="Arial" w:eastAsia="Arial" w:cs="Arial"/>
                <w:sz w:val="22"/>
                <w:szCs w:val="22"/>
              </w:rPr>
              <w:t>淤泥/固相检测</w:t>
            </w:r>
          </w:p>
        </w:tc>
        <w:tc>
          <w:tcPr>
            <w:tcW w:w="44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185C146">
            <w:r>
              <w:rPr>
                <w:rFonts w:ascii="Arial" w:hAnsi="Arial" w:eastAsia="Arial" w:cs="Arial"/>
                <w:sz w:val="22"/>
                <w:szCs w:val="22"/>
              </w:rPr>
              <w:t>专用于检测容器底部淤泥层或固相沉积厚度，适用于储罐底部泥沙堆积监测。</w:t>
            </w:r>
          </w:p>
        </w:tc>
      </w:tr>
    </w:tbl>
    <w:p w14:paraId="56C32C92"/>
    <w:p w14:paraId="1B8CD7B9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2.3  Phase Sensor 检测天线</w:t>
      </w:r>
    </w:p>
    <w:p w14:paraId="542B3AAF">
      <w:pPr>
        <w:spacing w:after="120"/>
      </w:pPr>
      <w:r>
        <w:rPr>
          <w:rFonts w:ascii="Arial" w:hAnsi="Arial" w:eastAsia="Arial" w:cs="Arial"/>
          <w:sz w:val="22"/>
          <w:szCs w:val="22"/>
        </w:rPr>
        <w:t>Phase Sensor 是 PhaseStable 系列的核心检测元件，采用标准探杆设计。探杆一端设有天线组件，另一端设有可拆卸的接线盒，用于安装 SIT 变送器模块。</w:t>
      </w:r>
    </w:p>
    <w:p w14:paraId="08B694C2">
      <w:pPr>
        <w:spacing w:after="120"/>
      </w:pPr>
      <w:r>
        <w:rPr>
          <w:rFonts w:ascii="Arial" w:hAnsi="Arial" w:eastAsia="Arial" w:cs="Arial"/>
          <w:sz w:val="22"/>
          <w:szCs w:val="22"/>
        </w:rPr>
        <w:t>探杆有效长度可根据应用需求定制，对于超长探头需求，请联系技术支持获取特殊配置方案。</w:t>
      </w:r>
    </w:p>
    <w:p w14:paraId="250961AF"/>
    <w:p w14:paraId="51350E32">
      <w:pPr>
        <w:spacing w:after="120"/>
      </w:pPr>
      <w:r>
        <w:rPr>
          <w:rFonts w:ascii="Arial" w:hAnsi="Arial" w:eastAsia="Arial" w:cs="Arial"/>
          <w:b/>
          <w:bCs/>
          <w:sz w:val="22"/>
          <w:szCs w:val="22"/>
        </w:rPr>
        <w:t>技术规格：</w:t>
      </w:r>
    </w:p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3500"/>
        <w:gridCol w:w="2930"/>
        <w:gridCol w:w="2930"/>
      </w:tblGrid>
      <w:tr w14:paraId="546327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5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1B5E8B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DBA1EC8">
            <w:r>
              <w:rPr>
                <w:rFonts w:ascii="Arial" w:hAnsi="Arial" w:eastAsia="Arial" w:cs="Arial"/>
                <w:b/>
                <w:bCs/>
                <w:color w:val="FFFFFF"/>
                <w:sz w:val="22"/>
                <w:szCs w:val="22"/>
              </w:rPr>
              <w:t>参数</w:t>
            </w:r>
          </w:p>
        </w:tc>
        <w:tc>
          <w:tcPr>
            <w:tcW w:w="293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1B5E8B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49D6BB9">
            <w:r>
              <w:rPr>
                <w:rFonts w:ascii="Arial" w:hAnsi="Arial" w:eastAsia="Arial" w:cs="Arial"/>
                <w:b/>
                <w:bCs/>
                <w:color w:val="FFFFFF"/>
                <w:sz w:val="22"/>
                <w:szCs w:val="22"/>
              </w:rPr>
              <w:t>PhaseStable-C / E</w:t>
            </w:r>
          </w:p>
        </w:tc>
        <w:tc>
          <w:tcPr>
            <w:tcW w:w="293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1B5E8B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EE4B964">
            <w:r>
              <w:rPr>
                <w:rFonts w:ascii="Arial" w:hAnsi="Arial" w:eastAsia="Arial" w:cs="Arial"/>
                <w:b/>
                <w:bCs/>
                <w:color w:val="FFFFFF"/>
                <w:sz w:val="22"/>
                <w:szCs w:val="22"/>
              </w:rPr>
              <w:t>PhaseStable-M</w:t>
            </w:r>
          </w:p>
        </w:tc>
      </w:tr>
      <w:tr w14:paraId="2D680D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5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8196EBA">
            <w:r>
              <w:rPr>
                <w:rFonts w:ascii="Arial" w:hAnsi="Arial" w:eastAsia="Arial" w:cs="Arial"/>
                <w:sz w:val="22"/>
                <w:szCs w:val="22"/>
              </w:rPr>
              <w:t>介质工作温度</w:t>
            </w:r>
          </w:p>
        </w:tc>
        <w:tc>
          <w:tcPr>
            <w:tcW w:w="293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7FEAF2A">
            <w:r>
              <w:rPr>
                <w:rFonts w:ascii="Arial" w:hAnsi="Arial" w:eastAsia="Arial" w:cs="Arial"/>
                <w:sz w:val="22"/>
                <w:szCs w:val="22"/>
              </w:rPr>
              <w:t>0°C 至 +149°C（标准型）</w:t>
            </w:r>
          </w:p>
        </w:tc>
        <w:tc>
          <w:tcPr>
            <w:tcW w:w="293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F3D2D99">
            <w:r>
              <w:rPr>
                <w:rFonts w:ascii="Arial" w:hAnsi="Arial" w:eastAsia="Arial" w:cs="Arial"/>
                <w:sz w:val="22"/>
                <w:szCs w:val="22"/>
              </w:rPr>
              <w:t>0°C 至 +149°C（标准型）</w:t>
            </w:r>
          </w:p>
        </w:tc>
      </w:tr>
      <w:tr w14:paraId="6A3904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5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B67D581">
            <w:r>
              <w:rPr>
                <w:rFonts w:ascii="Arial" w:hAnsi="Arial" w:eastAsia="Arial" w:cs="Arial"/>
                <w:sz w:val="22"/>
                <w:szCs w:val="22"/>
              </w:rPr>
              <w:t>最大工作压力</w:t>
            </w:r>
          </w:p>
        </w:tc>
        <w:tc>
          <w:tcPr>
            <w:tcW w:w="293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40143F3">
            <w:r>
              <w:rPr>
                <w:rFonts w:ascii="Arial" w:hAnsi="Arial" w:eastAsia="Arial" w:cs="Arial"/>
                <w:sz w:val="22"/>
                <w:szCs w:val="22"/>
              </w:rPr>
              <w:t xml:space="preserve">≤ </w:t>
            </w:r>
            <w:r>
              <w:rPr>
                <w:rFonts w:hint="eastAsia" w:eastAsia="宋体" w:cs="Arial"/>
                <w:sz w:val="22"/>
                <w:szCs w:val="22"/>
                <w:lang w:val="en-US" w:eastAsia="zh-CN"/>
              </w:rPr>
              <w:t>5</w:t>
            </w:r>
            <w:r>
              <w:rPr>
                <w:rFonts w:ascii="Arial" w:hAnsi="Arial" w:eastAsia="Arial" w:cs="Arial"/>
                <w:sz w:val="22"/>
                <w:szCs w:val="22"/>
              </w:rPr>
              <w:t xml:space="preserve"> MPa</w:t>
            </w:r>
          </w:p>
        </w:tc>
        <w:tc>
          <w:tcPr>
            <w:tcW w:w="293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93061D3">
            <w:r>
              <w:rPr>
                <w:rFonts w:ascii="Arial" w:hAnsi="Arial" w:eastAsia="Arial" w:cs="Arial"/>
                <w:sz w:val="22"/>
                <w:szCs w:val="22"/>
              </w:rPr>
              <w:t xml:space="preserve">≤ </w:t>
            </w:r>
            <w:r>
              <w:rPr>
                <w:rFonts w:hint="eastAsia" w:eastAsia="宋体" w:cs="Arial"/>
                <w:sz w:val="22"/>
                <w:szCs w:val="22"/>
                <w:lang w:val="en-US" w:eastAsia="zh-CN"/>
              </w:rPr>
              <w:t>5</w:t>
            </w:r>
            <w:r>
              <w:rPr>
                <w:rFonts w:ascii="Arial" w:hAnsi="Arial" w:eastAsia="Arial" w:cs="Arial"/>
                <w:sz w:val="22"/>
                <w:szCs w:val="22"/>
              </w:rPr>
              <w:t>MPa</w:t>
            </w:r>
          </w:p>
        </w:tc>
      </w:tr>
      <w:tr w14:paraId="44AE75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5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116014E">
            <w:r>
              <w:rPr>
                <w:rFonts w:ascii="Arial" w:hAnsi="Arial" w:eastAsia="Arial" w:cs="Arial"/>
                <w:sz w:val="22"/>
                <w:szCs w:val="22"/>
              </w:rPr>
              <w:t>环境温度（电子部件）</w:t>
            </w:r>
          </w:p>
        </w:tc>
        <w:tc>
          <w:tcPr>
            <w:tcW w:w="293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2D985D6">
            <w:r>
              <w:rPr>
                <w:rFonts w:ascii="Arial" w:hAnsi="Arial" w:eastAsia="Arial" w:cs="Arial"/>
                <w:sz w:val="22"/>
                <w:szCs w:val="22"/>
              </w:rPr>
              <w:t>-40°C 至 +55°C</w:t>
            </w:r>
          </w:p>
        </w:tc>
        <w:tc>
          <w:tcPr>
            <w:tcW w:w="293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B493B50">
            <w:r>
              <w:rPr>
                <w:rFonts w:ascii="Arial" w:hAnsi="Arial" w:eastAsia="Arial" w:cs="Arial"/>
                <w:sz w:val="22"/>
                <w:szCs w:val="22"/>
              </w:rPr>
              <w:t>-40°C 至 +55°C</w:t>
            </w:r>
          </w:p>
        </w:tc>
      </w:tr>
      <w:tr w14:paraId="623F9E0D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5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C9A78A2">
            <w:r>
              <w:rPr>
                <w:rFonts w:ascii="Arial" w:hAnsi="Arial" w:eastAsia="Arial" w:cs="Arial"/>
                <w:sz w:val="22"/>
                <w:szCs w:val="22"/>
              </w:rPr>
              <w:t>探杆材质（标准）</w:t>
            </w:r>
          </w:p>
        </w:tc>
        <w:tc>
          <w:tcPr>
            <w:tcW w:w="293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050A445">
            <w:r>
              <w:rPr>
                <w:rFonts w:ascii="Arial" w:hAnsi="Arial" w:eastAsia="Arial" w:cs="Arial"/>
                <w:sz w:val="22"/>
                <w:szCs w:val="22"/>
              </w:rPr>
              <w:t>316 不锈钢</w:t>
            </w:r>
          </w:p>
        </w:tc>
        <w:tc>
          <w:tcPr>
            <w:tcW w:w="293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8399EB7">
            <w:r>
              <w:rPr>
                <w:rFonts w:ascii="Arial" w:hAnsi="Arial" w:eastAsia="Arial" w:cs="Arial"/>
                <w:sz w:val="22"/>
                <w:szCs w:val="22"/>
              </w:rPr>
              <w:t>316 不锈钢</w:t>
            </w:r>
          </w:p>
        </w:tc>
      </w:tr>
      <w:tr w14:paraId="056A62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5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390D635">
            <w:r>
              <w:rPr>
                <w:rFonts w:ascii="Arial" w:hAnsi="Arial" w:eastAsia="Arial" w:cs="Arial"/>
                <w:sz w:val="22"/>
                <w:szCs w:val="22"/>
              </w:rPr>
              <w:t>绝缘材质（标准）</w:t>
            </w:r>
          </w:p>
        </w:tc>
        <w:tc>
          <w:tcPr>
            <w:tcW w:w="293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638F596">
            <w:r>
              <w:rPr>
                <w:rFonts w:ascii="Arial" w:hAnsi="Arial" w:eastAsia="Arial" w:cs="Arial"/>
                <w:sz w:val="22"/>
                <w:szCs w:val="22"/>
              </w:rPr>
              <w:t>聚四氟乙烯（PTFE）</w:t>
            </w:r>
          </w:p>
        </w:tc>
        <w:tc>
          <w:tcPr>
            <w:tcW w:w="293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0E2CDCA">
            <w:r>
              <w:rPr>
                <w:rFonts w:ascii="Arial" w:hAnsi="Arial" w:eastAsia="Arial" w:cs="Arial"/>
                <w:sz w:val="22"/>
                <w:szCs w:val="22"/>
              </w:rPr>
              <w:t>聚四氟乙烯（PTFE）</w:t>
            </w:r>
          </w:p>
        </w:tc>
      </w:tr>
      <w:tr w14:paraId="389A90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5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0AF6351">
            <w:r>
              <w:rPr>
                <w:rFonts w:ascii="Arial" w:hAnsi="Arial" w:eastAsia="Arial" w:cs="Arial"/>
                <w:sz w:val="22"/>
                <w:szCs w:val="22"/>
              </w:rPr>
              <w:t>密封材质（标准）</w:t>
            </w:r>
          </w:p>
        </w:tc>
        <w:tc>
          <w:tcPr>
            <w:tcW w:w="293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87BE228">
            <w:r>
              <w:rPr>
                <w:rFonts w:ascii="Arial" w:hAnsi="Arial" w:eastAsia="Arial" w:cs="Arial"/>
                <w:sz w:val="22"/>
                <w:szCs w:val="22"/>
              </w:rPr>
              <w:t>全氟醚橡胶（FFKM）</w:t>
            </w:r>
          </w:p>
        </w:tc>
        <w:tc>
          <w:tcPr>
            <w:tcW w:w="293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024A3B2">
            <w:r>
              <w:rPr>
                <w:rFonts w:ascii="Arial" w:hAnsi="Arial" w:eastAsia="Arial" w:cs="Arial"/>
                <w:sz w:val="22"/>
                <w:szCs w:val="22"/>
              </w:rPr>
              <w:t>全氟醚橡胶（FFKM）</w:t>
            </w:r>
          </w:p>
        </w:tc>
      </w:tr>
      <w:tr w14:paraId="5FD43D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5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E3E498E">
            <w:r>
              <w:rPr>
                <w:rFonts w:ascii="Arial" w:hAnsi="Arial" w:eastAsia="Arial" w:cs="Arial"/>
                <w:sz w:val="22"/>
                <w:szCs w:val="22"/>
              </w:rPr>
              <w:t>测量精度（标准天线）</w:t>
            </w:r>
          </w:p>
        </w:tc>
        <w:tc>
          <w:tcPr>
            <w:tcW w:w="293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2D82625">
            <w:r>
              <w:rPr>
                <w:rFonts w:ascii="Arial" w:hAnsi="Arial" w:eastAsia="Arial" w:cs="Arial"/>
                <w:sz w:val="22"/>
                <w:szCs w:val="22"/>
              </w:rPr>
              <w:t>±</w:t>
            </w:r>
            <w:r>
              <w:rPr>
                <w:rFonts w:hint="eastAsia" w:eastAsia="宋体" w:cs="Arial"/>
                <w:sz w:val="22"/>
                <w:szCs w:val="22"/>
                <w:lang w:val="en-US" w:eastAsia="zh-CN"/>
              </w:rPr>
              <w:t>1</w:t>
            </w:r>
            <w:r>
              <w:rPr>
                <w:rFonts w:ascii="Arial" w:hAnsi="Arial" w:eastAsia="Arial" w:cs="Arial"/>
                <w:sz w:val="22"/>
                <w:szCs w:val="22"/>
              </w:rPr>
              <w:t>%（水连续相）</w:t>
            </w:r>
          </w:p>
        </w:tc>
        <w:tc>
          <w:tcPr>
            <w:tcW w:w="293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663EE5E">
            <w:r>
              <w:rPr>
                <w:rFonts w:ascii="Arial" w:hAnsi="Arial" w:eastAsia="Arial" w:cs="Arial"/>
                <w:sz w:val="22"/>
                <w:szCs w:val="22"/>
              </w:rPr>
              <w:t>±</w:t>
            </w:r>
            <w:r>
              <w:rPr>
                <w:rFonts w:hint="eastAsia" w:eastAsia="宋体" w:cs="Arial"/>
                <w:sz w:val="22"/>
                <w:szCs w:val="22"/>
                <w:lang w:val="en-US" w:eastAsia="zh-CN"/>
              </w:rPr>
              <w:t>1</w:t>
            </w:r>
            <w:r>
              <w:rPr>
                <w:rFonts w:ascii="Arial" w:hAnsi="Arial" w:eastAsia="Arial" w:cs="Arial"/>
                <w:sz w:val="22"/>
                <w:szCs w:val="22"/>
              </w:rPr>
              <w:t>%（固相连续相）</w:t>
            </w:r>
          </w:p>
        </w:tc>
      </w:tr>
    </w:tbl>
    <w:p w14:paraId="51555FE0"/>
    <w:p w14:paraId="0112BBD2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2.4  天线类型</w:t>
      </w:r>
    </w:p>
    <w:p w14:paraId="67EF9BA2">
      <w:pPr>
        <w:spacing w:after="120"/>
      </w:pPr>
      <w:r>
        <w:rPr>
          <w:rFonts w:ascii="Arial" w:hAnsi="Arial" w:eastAsia="Arial" w:cs="Arial"/>
          <w:sz w:val="22"/>
          <w:szCs w:val="22"/>
        </w:rPr>
        <w:t>Phase Sensor 可根据应用工况配置不同类型的天线。各型号探头均支持以下天线选项：</w:t>
      </w:r>
    </w:p>
    <w:p w14:paraId="470B401A"/>
    <w:p w14:paraId="6B2E0198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2.4.1  标准天线</w:t>
      </w:r>
    </w:p>
    <w:p w14:paraId="32D2B3D1">
      <w:pPr>
        <w:spacing w:after="120"/>
      </w:pPr>
      <w:r>
        <w:rPr>
          <w:rFonts w:ascii="Arial" w:hAnsi="Arial" w:eastAsia="Arial" w:cs="Arial"/>
          <w:sz w:val="22"/>
          <w:szCs w:val="22"/>
        </w:rPr>
        <w:t>材质为 316 不锈钢，是最常用的天线配置。主要用作"定点检测"，即在储罐内特定位置监测介质相态，触发报警或控制排水阀动作。标准天线测量范围为 0-100% 水含量，通常用于开/关控制应用（如：PhaseStable-</w:t>
      </w:r>
      <w:r>
        <w:rPr>
          <w:rFonts w:hint="eastAsia" w:eastAsia="宋体" w:cs="Arial"/>
          <w:sz w:val="22"/>
          <w:szCs w:val="22"/>
          <w:lang w:val="en-US" w:eastAsia="zh-CN"/>
        </w:rPr>
        <w:t>M</w:t>
      </w:r>
      <w:r>
        <w:rPr>
          <w:rFonts w:ascii="Arial" w:hAnsi="Arial" w:eastAsia="Arial" w:cs="Arial"/>
          <w:sz w:val="22"/>
          <w:szCs w:val="22"/>
        </w:rPr>
        <w:t xml:space="preserve"> 乳</w:t>
      </w:r>
      <w:r>
        <w:rPr>
          <w:rFonts w:hint="eastAsia" w:eastAsia="宋体" w:cs="Arial"/>
          <w:sz w:val="22"/>
          <w:szCs w:val="22"/>
          <w:lang w:val="en-US" w:eastAsia="zh-CN"/>
        </w:rPr>
        <w:t>淤泥高度</w:t>
      </w:r>
      <w:r>
        <w:rPr>
          <w:rFonts w:ascii="Arial" w:hAnsi="Arial" w:eastAsia="Arial" w:cs="Arial"/>
          <w:sz w:val="22"/>
          <w:szCs w:val="22"/>
        </w:rPr>
        <w:t>预警场景）。</w:t>
      </w:r>
    </w:p>
    <w:p w14:paraId="74C786E6"/>
    <w:p w14:paraId="346B4916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2.4.2  带保护环天线</w:t>
      </w:r>
    </w:p>
    <w:p w14:paraId="25FC5B50">
      <w:pPr>
        <w:spacing w:after="120"/>
      </w:pPr>
      <w:r>
        <w:rPr>
          <w:rFonts w:ascii="Arial" w:hAnsi="Arial" w:eastAsia="Arial" w:cs="Arial"/>
          <w:sz w:val="22"/>
          <w:szCs w:val="22"/>
        </w:rPr>
        <w:t>在标准天线外部增设不锈钢保护笼，保护环具有两方面作用：</w:t>
      </w:r>
    </w:p>
    <w:p w14:paraId="10FB3EA9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增强天线灵敏度：信号须穿越至金属保护环，显著提高检测敏感度，可实现低含水量的精确测量。</w:t>
      </w:r>
    </w:p>
    <w:p w14:paraId="0F36CD99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防电弧保护：当探头安装在电脱盐/电脱水装置高压电场区域时，保护环作为接地屏障，防止电弧损坏 SIT 变送器模块。</w:t>
      </w:r>
    </w:p>
    <w:p w14:paraId="67807335">
      <w:pPr>
        <w:spacing w:after="120"/>
      </w:pPr>
      <w:r>
        <w:rPr>
          <w:rFonts w:ascii="Arial" w:hAnsi="Arial" w:eastAsia="Arial" w:cs="Arial"/>
          <w:sz w:val="22"/>
          <w:szCs w:val="22"/>
        </w:rPr>
        <w:t>保护环分两种规格：标准型</w:t>
      </w:r>
      <w:r>
        <w:rPr>
          <w:rFonts w:hint="eastAsia" w:eastAsia="宋体" w:cs="Arial"/>
          <w:sz w:val="22"/>
          <w:szCs w:val="22"/>
          <w:lang w:eastAsia="zh-CN"/>
        </w:rPr>
        <w:t>（</w:t>
      </w:r>
      <w:r>
        <w:rPr>
          <w:rFonts w:hint="eastAsia" w:eastAsia="宋体" w:cs="Arial"/>
          <w:sz w:val="22"/>
          <w:szCs w:val="22"/>
          <w:lang w:val="en-US" w:eastAsia="zh-CN"/>
        </w:rPr>
        <w:t>25mm</w:t>
      </w:r>
      <w:r>
        <w:rPr>
          <w:rFonts w:hint="eastAsia" w:eastAsia="宋体" w:cs="Arial"/>
          <w:sz w:val="22"/>
          <w:szCs w:val="22"/>
          <w:lang w:eastAsia="zh-CN"/>
        </w:rPr>
        <w:t>）</w:t>
      </w:r>
      <w:r>
        <w:rPr>
          <w:rFonts w:ascii="Arial" w:hAnsi="Arial" w:eastAsia="Arial" w:cs="Arial"/>
          <w:sz w:val="22"/>
          <w:szCs w:val="22"/>
        </w:rPr>
        <w:t>和大型（</w:t>
      </w:r>
      <w:r>
        <w:rPr>
          <w:rFonts w:hint="eastAsia" w:eastAsia="宋体" w:cs="Arial"/>
          <w:sz w:val="22"/>
          <w:szCs w:val="22"/>
          <w:lang w:val="en-US" w:eastAsia="zh-CN"/>
        </w:rPr>
        <w:t>38mm</w:t>
      </w:r>
      <w:r>
        <w:rPr>
          <w:rFonts w:ascii="Arial" w:hAnsi="Arial" w:eastAsia="Arial" w:cs="Arial"/>
          <w:sz w:val="22"/>
          <w:szCs w:val="22"/>
        </w:rPr>
        <w:t xml:space="preserve"> ，适用于高粘度介质）。</w:t>
      </w:r>
    </w:p>
    <w:p w14:paraId="392A59D2"/>
    <w:p w14:paraId="53FA55A3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2.4.3  带 PTFE 涂层天线</w:t>
      </w:r>
    </w:p>
    <w:p w14:paraId="0396A176">
      <w:pPr>
        <w:spacing w:after="120"/>
      </w:pPr>
      <w:r>
        <w:rPr>
          <w:rFonts w:ascii="Arial" w:hAnsi="Arial" w:eastAsia="Arial" w:cs="Arial"/>
          <w:sz w:val="22"/>
          <w:szCs w:val="22"/>
        </w:rPr>
        <w:t>天线表面覆盖聚四氟乙烯（PTFE）涂层，末端设有 PTFE 保护帽。涂层天线具有更长的有效测量长度（7" 或 14" 可选），实现连续的界面位置追踪，主要用于界面控制应用（如：PhaseStable-</w:t>
      </w:r>
      <w:r>
        <w:rPr>
          <w:rFonts w:hint="eastAsia" w:eastAsia="宋体" w:cs="Arial"/>
          <w:sz w:val="22"/>
          <w:szCs w:val="22"/>
          <w:lang w:val="en-US" w:eastAsia="zh-CN"/>
        </w:rPr>
        <w:t>C</w:t>
      </w:r>
      <w:r>
        <w:rPr>
          <w:rFonts w:ascii="Arial" w:hAnsi="Arial" w:eastAsia="Arial" w:cs="Arial"/>
          <w:sz w:val="22"/>
          <w:szCs w:val="22"/>
        </w:rPr>
        <w:t xml:space="preserve"> 连续测量场景）。</w:t>
      </w:r>
    </w:p>
    <w:p w14:paraId="45DE879F"/>
    <w:p w14:paraId="4F9027E1"/>
    <w:p w14:paraId="11838772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2.5  PWM 电路板（PWM24/PWM220）</w:t>
      </w:r>
    </w:p>
    <w:p w14:paraId="6254DD7A">
      <w:pPr>
        <w:spacing w:after="120"/>
      </w:pPr>
      <w:r>
        <w:rPr>
          <w:rFonts w:ascii="Arial" w:hAnsi="Arial" w:eastAsia="Arial" w:cs="Arial"/>
          <w:sz w:val="22"/>
          <w:szCs w:val="22"/>
        </w:rPr>
        <w:t>PWM 电路板是 PhaseStable 系统的电源与信号处理核心，安装于防爆箱内，提供以下功能：</w:t>
      </w:r>
    </w:p>
    <w:p w14:paraId="02F6C530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为 Phase Sensor 探头提供工作电源</w:t>
      </w:r>
    </w:p>
    <w:p w14:paraId="2AC003C4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接收来自 SIT 变送器模块的原始直流信号</w:t>
      </w:r>
    </w:p>
    <w:p w14:paraId="11DEEE10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将原始信号调节处理为客户可用的标准输出</w:t>
      </w:r>
    </w:p>
    <w:p w14:paraId="4CC86D72"/>
    <w:p w14:paraId="29B160C1">
      <w:pPr>
        <w:spacing w:after="120"/>
      </w:pPr>
      <w:r>
        <w:rPr>
          <w:rFonts w:ascii="Arial" w:hAnsi="Arial" w:eastAsia="Arial" w:cs="Arial"/>
          <w:b/>
          <w:bCs/>
          <w:sz w:val="22"/>
          <w:szCs w:val="22"/>
        </w:rPr>
        <w:t>供电版本：</w:t>
      </w:r>
    </w:p>
    <w:p w14:paraId="45B76919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PWM24：24VDC 供电（±20%），适用于直流电源应用场景。</w:t>
      </w:r>
    </w:p>
    <w:p w14:paraId="1F79B3D6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PWM220：220VAC 供电（</w:t>
      </w:r>
      <w:r>
        <w:rPr>
          <w:rFonts w:hint="eastAsia" w:eastAsia="宋体" w:cs="Arial"/>
          <w:sz w:val="22"/>
          <w:szCs w:val="22"/>
          <w:lang w:val="en-US" w:eastAsia="zh-CN"/>
        </w:rPr>
        <w:t>220</w:t>
      </w:r>
      <w:r>
        <w:rPr>
          <w:rFonts w:ascii="Arial" w:hAnsi="Arial" w:eastAsia="Arial" w:cs="Arial"/>
          <w:sz w:val="22"/>
          <w:szCs w:val="22"/>
        </w:rPr>
        <w:t>VAC，50Hz），适用于交流电网应用场景。</w:t>
      </w:r>
    </w:p>
    <w:p w14:paraId="66070E4A"/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9360"/>
      </w:tblGrid>
      <w:tr w14:paraId="1738A9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E2EFDA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55D69AEC">
            <w:r>
              <w:rPr>
                <w:rFonts w:ascii="Arial" w:hAnsi="Arial" w:eastAsia="Arial" w:cs="Arial"/>
                <w:b/>
                <w:bCs/>
                <w:color w:val="2E7D32"/>
                <w:sz w:val="22"/>
                <w:szCs w:val="22"/>
              </w:rPr>
              <w:t>📌 注意 / NOTE</w:t>
            </w:r>
          </w:p>
          <w:p w14:paraId="05A3AFBC">
            <w:r>
              <w:rPr>
                <w:rFonts w:ascii="Arial" w:hAnsi="Arial" w:eastAsia="Arial" w:cs="Arial"/>
                <w:sz w:val="22"/>
                <w:szCs w:val="22"/>
              </w:rPr>
              <w:t>订货时须明确指定所需供电版本（PWM24 或 PWM220）。电路板不支持现场自行更改供电类型。如需更改，须将电路板返厂修改或更换。</w:t>
            </w:r>
          </w:p>
        </w:tc>
      </w:tr>
    </w:tbl>
    <w:p w14:paraId="57FDB1C8"/>
    <w:p w14:paraId="112F00A8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2.5.1  输出选项</w:t>
      </w:r>
    </w:p>
    <w:p w14:paraId="18E66F5B">
      <w:pPr>
        <w:spacing w:after="120"/>
      </w:pPr>
      <w:r>
        <w:rPr>
          <w:rFonts w:ascii="Arial" w:hAnsi="Arial" w:eastAsia="Arial" w:cs="Arial"/>
          <w:sz w:val="22"/>
          <w:szCs w:val="22"/>
        </w:rPr>
        <w:t>PWM 电路板支持以下标准输出选项（可组合配置）：</w:t>
      </w:r>
    </w:p>
    <w:p w14:paraId="5E6A2F6C"/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3000"/>
        <w:gridCol w:w="6360"/>
      </w:tblGrid>
      <w:tr w14:paraId="4C541A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0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D0E4F0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FD2E6EC">
            <w:r>
              <w:rPr>
                <w:rFonts w:ascii="Arial" w:hAnsi="Arial" w:eastAsia="Arial" w:cs="Arial"/>
                <w:b/>
                <w:bCs/>
                <w:sz w:val="22"/>
                <w:szCs w:val="22"/>
              </w:rPr>
              <w:t>输出选项</w:t>
            </w:r>
          </w:p>
        </w:tc>
        <w:tc>
          <w:tcPr>
            <w:tcW w:w="6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D0E4F0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9AD1C2B">
            <w:r>
              <w:rPr>
                <w:rFonts w:ascii="Arial" w:hAnsi="Arial" w:eastAsia="Arial" w:cs="Arial"/>
                <w:b/>
                <w:bCs/>
                <w:sz w:val="22"/>
                <w:szCs w:val="22"/>
              </w:rPr>
              <w:t>说明</w:t>
            </w:r>
          </w:p>
        </w:tc>
      </w:tr>
      <w:tr w14:paraId="1A3B30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0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199B9DA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/RL 继电器</w:t>
            </w:r>
          </w:p>
        </w:tc>
        <w:tc>
          <w:tcPr>
            <w:tcW w:w="6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7008902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板载单刀双掷继电器，提供常开（NO）、常闭（NC）、公共端（COM）三组干触点，最大额定电流 5A。继电器跳变点可通过电位器 R1 调节。</w:t>
            </w:r>
          </w:p>
        </w:tc>
      </w:tr>
      <w:tr w14:paraId="7FA00D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0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E42AA46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/420 模拟输出</w:t>
            </w:r>
          </w:p>
        </w:tc>
        <w:tc>
          <w:tcPr>
            <w:tcW w:w="6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AB06223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4-20mA 有源模拟信号输出，最大负载 400Ω。4mA 对应测量范围下限（零点），20mA 对应测量范围上限（量程）。为 PWM 板标准配置。</w:t>
            </w:r>
          </w:p>
        </w:tc>
      </w:tr>
      <w:tr w14:paraId="65310D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0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0FAA76F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/HART</w:t>
            </w:r>
          </w:p>
        </w:tc>
        <w:tc>
          <w:tcPr>
            <w:tcW w:w="6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C0BBBC5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通过在 4-20mA 输出上叠加</w:t>
            </w:r>
            <w:r>
              <w:rPr>
                <w:rFonts w:hint="eastAsia" w:eastAsia="宋体" w:cs="Arial"/>
                <w:b w:val="0"/>
                <w:bCs w:val="0"/>
                <w:sz w:val="22"/>
                <w:szCs w:val="22"/>
                <w:lang w:val="en-US" w:eastAsia="zh-CN"/>
              </w:rPr>
              <w:t>HART</w:t>
            </w:r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协议转换器实现 HART 数字通信，支持远程读取百分含水率等参数。</w:t>
            </w:r>
          </w:p>
        </w:tc>
      </w:tr>
      <w:tr w14:paraId="6B7D61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0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585A685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/LI 本地指示灯</w:t>
            </w:r>
          </w:p>
        </w:tc>
        <w:tc>
          <w:tcPr>
            <w:tcW w:w="6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A15F36C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由继电器驱动的本地状态指示灯，安装于防爆箱面板，指示灯颜色可按需指定。</w:t>
            </w:r>
          </w:p>
        </w:tc>
      </w:tr>
      <w:tr w14:paraId="6A64EC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0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6A65ADF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/PN 气动阀输出</w:t>
            </w:r>
          </w:p>
        </w:tc>
        <w:tc>
          <w:tcPr>
            <w:tcW w:w="6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BE4BA4E"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 xml:space="preserve">继电器驱动的三通电磁阀，适用于气动控制回路，最大供气压力 </w:t>
            </w:r>
            <w:r>
              <w:rPr>
                <w:rFonts w:hint="eastAsia" w:eastAsia="宋体" w:cs="Arial"/>
                <w:b w:val="0"/>
                <w:bCs w:val="0"/>
                <w:sz w:val="22"/>
                <w:szCs w:val="22"/>
                <w:lang w:val="en-US" w:eastAsia="zh-CN"/>
              </w:rPr>
              <w:t>0.5Mpa</w:t>
            </w:r>
            <w:r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，工艺连接 1/4" NPT。</w:t>
            </w:r>
          </w:p>
        </w:tc>
      </w:tr>
    </w:tbl>
    <w:p w14:paraId="4EA9B053"/>
    <w:p w14:paraId="7438275C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2.6  SIT 变送器模块（SIT24/SIT220）</w:t>
      </w:r>
    </w:p>
    <w:p w14:paraId="704397AA">
      <w:pPr>
        <w:spacing w:after="120"/>
      </w:pPr>
      <w:r>
        <w:rPr>
          <w:rFonts w:ascii="Arial" w:hAnsi="Arial" w:eastAsia="Arial" w:cs="Arial"/>
          <w:sz w:val="22"/>
          <w:szCs w:val="22"/>
        </w:rPr>
        <w:t>SIT（Signal Interface Transmitter）变送器模块安装于 Phase Sensor 探头顶部的接线盒内。SIT 模块通过插头/插座与探头连接，向天线发射信号，并将接收到的能量变化转换为直流模拟信号，输出至 PWM 电路板进行进一步处理。</w:t>
      </w:r>
    </w:p>
    <w:p w14:paraId="33EEBB3D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SIT24：配套 PWM24（24VDC 供电）使用</w:t>
      </w:r>
    </w:p>
    <w:p w14:paraId="6C111984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SIT220：配套 PWM220（220VAC 供电）使用</w:t>
      </w:r>
    </w:p>
    <w:p w14:paraId="05B9A774"/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9360"/>
      </w:tblGrid>
      <w:tr w14:paraId="4BC986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2CC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66115EB2">
            <w:r>
              <w:rPr>
                <w:rFonts w:ascii="Arial" w:hAnsi="Arial" w:eastAsia="Arial" w:cs="Arial"/>
                <w:b/>
                <w:bCs/>
                <w:color w:val="C00000"/>
                <w:sz w:val="22"/>
                <w:szCs w:val="22"/>
              </w:rPr>
              <w:t>⚠ 警告 / WARNING</w:t>
            </w:r>
          </w:p>
          <w:p w14:paraId="6F12FC08">
            <w:r>
              <w:rPr>
                <w:rFonts w:ascii="Arial" w:hAnsi="Arial" w:eastAsia="Arial" w:cs="Arial"/>
                <w:sz w:val="22"/>
                <w:szCs w:val="22"/>
              </w:rPr>
              <w:t>SIT 变送器模块设有工厂校准电位器，出厂后已密封，严禁用户自行调整。擅自调整将导致质保失效，且需返厂付费重新校准。</w:t>
            </w:r>
          </w:p>
        </w:tc>
      </w:tr>
    </w:tbl>
    <w:p w14:paraId="7975DFE5"/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9360"/>
      </w:tblGrid>
      <w:tr w14:paraId="030A45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E2EFDA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7C0AD03D">
            <w:r>
              <w:rPr>
                <w:rFonts w:ascii="Arial" w:hAnsi="Arial" w:eastAsia="Arial" w:cs="Arial"/>
                <w:b/>
                <w:bCs/>
                <w:color w:val="2E7D32"/>
                <w:sz w:val="22"/>
                <w:szCs w:val="22"/>
              </w:rPr>
              <w:t>📌 注意 / NOTE</w:t>
            </w:r>
          </w:p>
          <w:p w14:paraId="2E4E89E7">
            <w:r>
              <w:rPr>
                <w:rFonts w:ascii="Arial" w:hAnsi="Arial" w:eastAsia="Arial" w:cs="Arial"/>
                <w:sz w:val="22"/>
                <w:szCs w:val="22"/>
              </w:rPr>
              <w:t>在高静电区域，禁止随意拔出 SIT 模块，以防静电损坏电子元件。如有疑虑，请先将接线盒可靠接地后再进行操作。</w:t>
            </w:r>
          </w:p>
        </w:tc>
      </w:tr>
    </w:tbl>
    <w:p w14:paraId="60CF922B"/>
    <w:p w14:paraId="1BA3C76E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2.7  喇叭腔（在线插拔装置）</w:t>
      </w:r>
    </w:p>
    <w:p w14:paraId="447FE0B8">
      <w:pPr>
        <w:spacing w:after="120"/>
      </w:pPr>
      <w:r>
        <w:rPr>
          <w:rFonts w:ascii="Arial" w:hAnsi="Arial" w:eastAsia="Arial" w:cs="Arial"/>
          <w:sz w:val="22"/>
          <w:szCs w:val="22"/>
        </w:rPr>
        <w:t>喇叭腔是 PhaseStable 系列专利设计的在线插拔密封装置。喇叭腔允许在储罐或容器正常运行（带压）工况下安全地插入或拔出 Phase Sensor 探头，无需停产降压。</w:t>
      </w:r>
    </w:p>
    <w:p w14:paraId="19C8F103"/>
    <w:p w14:paraId="2A27B053">
      <w:pPr>
        <w:spacing w:after="120"/>
      </w:pPr>
      <w:r>
        <w:rPr>
          <w:rFonts w:ascii="Arial" w:hAnsi="Arial" w:eastAsia="Arial" w:cs="Arial"/>
          <w:b/>
          <w:bCs/>
          <w:sz w:val="22"/>
          <w:szCs w:val="22"/>
        </w:rPr>
        <w:t>主要特点：</w:t>
      </w:r>
    </w:p>
    <w:p w14:paraId="4646D20C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内置 U 型杯密封，防止介质泄漏</w:t>
      </w:r>
    </w:p>
    <w:p w14:paraId="582304A3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顶部设有锁紧装置（压紧接头），作为二道密封</w:t>
      </w:r>
    </w:p>
    <w:p w14:paraId="37BB508D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侧面设有泄压/取样阀，用于拔出探头前安全泄压</w:t>
      </w:r>
    </w:p>
    <w:p w14:paraId="79664508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配备安全锁链，防止探头在高压工况下意外弹出</w:t>
      </w:r>
    </w:p>
    <w:p w14:paraId="2E2B83D2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标准材质为 316 不锈钢，法兰连接尺寸可按需定制</w:t>
      </w:r>
    </w:p>
    <w:p w14:paraId="204F5411"/>
    <w:p w14:paraId="1D4138C8">
      <w:pPr>
        <w:spacing w:after="120"/>
      </w:pPr>
      <w:r>
        <w:rPr>
          <w:rFonts w:ascii="Arial" w:hAnsi="Arial" w:eastAsia="Arial" w:cs="Arial"/>
          <w:sz w:val="22"/>
          <w:szCs w:val="22"/>
        </w:rPr>
        <w:t>喇叭腔须配合隔离阀（截止阀或球阀，全口径，2" 或以上）一起使用，安装顺序为：工艺短截 → 隔离阀 → 喇叭腔。</w:t>
      </w:r>
    </w:p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9360"/>
      </w:tblGrid>
      <w:tr w14:paraId="4A22E0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E2EFDA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18766B2D">
            <w:r>
              <w:rPr>
                <w:rFonts w:ascii="Arial" w:hAnsi="Arial" w:eastAsia="Arial" w:cs="Arial"/>
                <w:b/>
                <w:bCs/>
                <w:color w:val="2E7D32"/>
                <w:sz w:val="22"/>
                <w:szCs w:val="22"/>
              </w:rPr>
              <w:t>📌 注意 / NOTE</w:t>
            </w:r>
          </w:p>
          <w:p w14:paraId="6449F034">
            <w:r>
              <w:rPr>
                <w:rFonts w:ascii="Arial" w:hAnsi="Arial" w:eastAsia="Arial" w:cs="Arial"/>
                <w:sz w:val="22"/>
                <w:szCs w:val="22"/>
              </w:rPr>
              <w:t>喇叭腔的标准密封材质为全氟醚橡胶（FFKM），氟橡胶（FKM）可作为替代材质。密封件属于消耗品，如出现泄漏请及时更换。</w:t>
            </w:r>
          </w:p>
        </w:tc>
      </w:tr>
    </w:tbl>
    <w:p w14:paraId="4DD6537D">
      <w:r>
        <w:br w:type="page"/>
      </w:r>
    </w:p>
    <w:p w14:paraId="300285FD">
      <w:pPr>
        <w:pStyle w:val="2"/>
      </w:pPr>
      <w:r>
        <w:rPr>
          <w:rFonts w:ascii="Arial" w:hAnsi="Arial" w:eastAsia="Arial" w:cs="Arial"/>
          <w:b/>
          <w:bCs/>
          <w:color w:val="1B5E8B"/>
          <w:sz w:val="36"/>
          <w:szCs w:val="36"/>
        </w:rPr>
        <w:t>第三章：开箱与安装</w:t>
      </w:r>
    </w:p>
    <w:p w14:paraId="597103FE">
      <w:pPr>
        <w:pBdr>
          <w:bottom w:val="single" w:color="1B5E8B" w:sz="6" w:space="1"/>
        </w:pBdr>
      </w:pPr>
    </w:p>
    <w:p w14:paraId="3446BF6C"/>
    <w:p w14:paraId="5240BCDD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3.1  设备清单与验收</w:t>
      </w:r>
    </w:p>
    <w:p w14:paraId="11B4A583">
      <w:pPr>
        <w:spacing w:after="120"/>
      </w:pPr>
      <w:r>
        <w:rPr>
          <w:rFonts w:ascii="Arial" w:hAnsi="Arial" w:eastAsia="Arial" w:cs="Arial"/>
          <w:sz w:val="22"/>
          <w:szCs w:val="22"/>
        </w:rPr>
        <w:t>设备到货时，请立即检查外包装有无运输损坏。若发现外观损坏，应立即通知承运商。为避免延误，如有部件需要修理或更换，请直接联系我们的售后服务部门，并提交损坏报告。</w:t>
      </w:r>
    </w:p>
    <w:p w14:paraId="4C516E3F"/>
    <w:p w14:paraId="510EBE0A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3.2  设备退回</w:t>
      </w:r>
    </w:p>
    <w:p w14:paraId="627D717F">
      <w:pPr>
        <w:spacing w:after="120"/>
      </w:pPr>
      <w:r>
        <w:rPr>
          <w:rFonts w:ascii="Arial" w:hAnsi="Arial" w:eastAsia="Arial" w:cs="Arial"/>
          <w:sz w:val="22"/>
          <w:szCs w:val="22"/>
        </w:rPr>
        <w:t>如因任何原因需要退回设备或部件，请在发货前获取退货授权编号。联系售后服务协调员获取</w:t>
      </w:r>
      <w:r>
        <w:rPr>
          <w:rFonts w:hint="eastAsia" w:eastAsia="宋体" w:cs="Arial"/>
          <w:sz w:val="22"/>
          <w:szCs w:val="22"/>
          <w:lang w:val="en-US" w:eastAsia="zh-CN"/>
        </w:rPr>
        <w:t>编</w:t>
      </w:r>
      <w:r>
        <w:rPr>
          <w:rFonts w:ascii="Arial" w:hAnsi="Arial" w:eastAsia="Arial" w:cs="Arial"/>
          <w:sz w:val="22"/>
          <w:szCs w:val="22"/>
        </w:rPr>
        <w:t>号，提供以下信息：</w:t>
      </w:r>
    </w:p>
    <w:p w14:paraId="5D00225A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设备工单号（序列号）</w:t>
      </w:r>
    </w:p>
    <w:p w14:paraId="75BBFE9A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故障问题描述</w:t>
      </w:r>
    </w:p>
    <w:p w14:paraId="2A7F1788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待退回部件的型号及序列号</w:t>
      </w:r>
    </w:p>
    <w:p w14:paraId="325568BA"/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9360"/>
      </w:tblGrid>
      <w:tr w14:paraId="7EB6EF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E2EFDA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327C0541">
            <w:r>
              <w:rPr>
                <w:rFonts w:ascii="Arial" w:hAnsi="Arial" w:eastAsia="Arial" w:cs="Arial"/>
                <w:b/>
                <w:bCs/>
                <w:color w:val="2E7D32"/>
                <w:sz w:val="22"/>
                <w:szCs w:val="22"/>
              </w:rPr>
              <w:t>📌 注意 / NOTE</w:t>
            </w:r>
          </w:p>
          <w:p w14:paraId="4DFFCDC0">
            <w:r>
              <w:rPr>
                <w:rFonts w:ascii="Arial" w:hAnsi="Arial" w:eastAsia="Arial" w:cs="Arial"/>
                <w:sz w:val="22"/>
                <w:szCs w:val="22"/>
              </w:rPr>
              <w:t>未获授权（无</w:t>
            </w:r>
            <w:r>
              <w:rPr>
                <w:rFonts w:hint="eastAsia" w:eastAsia="宋体" w:cs="Arial"/>
                <w:sz w:val="22"/>
                <w:szCs w:val="22"/>
                <w:lang w:val="en-US" w:eastAsia="zh-CN"/>
              </w:rPr>
              <w:t>授权退货</w:t>
            </w:r>
            <w:r>
              <w:rPr>
                <w:rFonts w:ascii="Arial" w:hAnsi="Arial" w:eastAsia="Arial" w:cs="Arial"/>
                <w:sz w:val="22"/>
                <w:szCs w:val="22"/>
              </w:rPr>
              <w:t>号）的退货将不予接收。</w:t>
            </w:r>
          </w:p>
        </w:tc>
      </w:tr>
    </w:tbl>
    <w:p w14:paraId="37BC1568"/>
    <w:p w14:paraId="7FC1B903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3.3  设备储存</w:t>
      </w:r>
    </w:p>
    <w:p w14:paraId="2B604889">
      <w:pPr>
        <w:spacing w:after="120"/>
      </w:pPr>
      <w:r>
        <w:rPr>
          <w:rFonts w:ascii="Arial" w:hAnsi="Arial" w:eastAsia="Arial" w:cs="Arial"/>
          <w:sz w:val="22"/>
          <w:szCs w:val="22"/>
        </w:rPr>
        <w:t>如暂不安装，所有 PhaseStable 产品应储存于原包装中。储存环境应满足：温度在规格范围内、无高静电、防潮防尘。如带有静电保护袋，应保持密封储存。</w:t>
      </w:r>
    </w:p>
    <w:p w14:paraId="7A037CDE"/>
    <w:p w14:paraId="0D187620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3.4  开箱检验</w:t>
      </w:r>
    </w:p>
    <w:p w14:paraId="7F39739B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3.4.1  Phase Sensor 探头开箱</w:t>
      </w:r>
    </w:p>
    <w:p w14:paraId="247E957E">
      <w:pPr>
        <w:spacing w:after="120"/>
      </w:pPr>
      <w:r>
        <w:rPr>
          <w:rFonts w:ascii="Arial" w:hAnsi="Arial" w:eastAsia="Arial" w:cs="Arial"/>
          <w:sz w:val="22"/>
          <w:szCs w:val="22"/>
        </w:rPr>
        <w:t>探头通常装于 PVC 管（单支）或木箱（多支）内，并固定于木板上防止弯曲。带涂层天线的探头会有额外的保护套管覆盖天线。</w:t>
      </w:r>
    </w:p>
    <w:p w14:paraId="598B5F48">
      <w:pPr>
        <w:spacing w:after="120"/>
      </w:pPr>
      <w:r>
        <w:rPr>
          <w:rFonts w:ascii="Arial" w:hAnsi="Arial" w:eastAsia="Arial" w:cs="Arial"/>
          <w:sz w:val="22"/>
          <w:szCs w:val="22"/>
        </w:rPr>
        <w:t>开箱后请逐项检查：</w:t>
      </w:r>
    </w:p>
    <w:p w14:paraId="4E918163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探杆有无弯曲或变形</w:t>
      </w:r>
    </w:p>
    <w:p w14:paraId="67BF6F92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天线端插座与尼龙锁紧件之间无缝隙（有缝隙则表明天线已被推入探杆，密封损坏）</w:t>
      </w:r>
    </w:p>
    <w:p w14:paraId="7A965AFB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PTFE 绝缘层（天线与探杆交接处）无鼓包或异常</w:t>
      </w:r>
    </w:p>
    <w:p w14:paraId="2BDFB42D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涂层天线（如有）表面无割伤、划痕或起泡</w:t>
      </w:r>
    </w:p>
    <w:p w14:paraId="6CF95FE9"/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9360"/>
      </w:tblGrid>
      <w:tr w14:paraId="559EAA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2CC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57EA4318">
            <w:r>
              <w:rPr>
                <w:rFonts w:ascii="Arial" w:hAnsi="Arial" w:eastAsia="Arial" w:cs="Arial"/>
                <w:b/>
                <w:bCs/>
                <w:color w:val="C00000"/>
                <w:sz w:val="22"/>
                <w:szCs w:val="22"/>
              </w:rPr>
              <w:t>⚠ 警告 / WARNING</w:t>
            </w:r>
          </w:p>
          <w:p w14:paraId="5BCF334D">
            <w:r>
              <w:rPr>
                <w:rFonts w:ascii="Arial" w:hAnsi="Arial" w:eastAsia="Arial" w:cs="Arial"/>
                <w:sz w:val="22"/>
                <w:szCs w:val="22"/>
              </w:rPr>
              <w:t>若涂层天线表面损坏，探头将无法正常工作，须返厂修理或更换，不得安装使用。</w:t>
            </w:r>
          </w:p>
        </w:tc>
      </w:tr>
    </w:tbl>
    <w:p w14:paraId="7886C92B"/>
    <w:p w14:paraId="5CF31DDF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3.4.2  SIT 变送器模块开箱</w:t>
      </w:r>
    </w:p>
    <w:p w14:paraId="020931F4">
      <w:pPr>
        <w:spacing w:after="120"/>
      </w:pPr>
      <w:r>
        <w:rPr>
          <w:rFonts w:ascii="Arial" w:hAnsi="Arial" w:eastAsia="Arial" w:cs="Arial"/>
          <w:sz w:val="22"/>
          <w:szCs w:val="22"/>
        </w:rPr>
        <w:t>SIT 模块通常安装于接线盒内，用气泡袋包装运输。开箱时请检查：</w:t>
      </w:r>
    </w:p>
    <w:p w14:paraId="42789738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接线盒锁紧件螺母及金属环是否齐全</w:t>
      </w:r>
    </w:p>
    <w:p w14:paraId="23B8F8A2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接线盒电气连接口上的螺纹保护堵头是否完好</w:t>
      </w:r>
    </w:p>
    <w:p w14:paraId="19E448BF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高压应用版本：接线盒与锁紧件之间安全锁链及快速连接是否完好</w:t>
      </w:r>
    </w:p>
    <w:p w14:paraId="5C71CE9C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轻拉出 SIT 模块，检查插头及接线端子有无损坏，确认后重新插入</w:t>
      </w:r>
    </w:p>
    <w:p w14:paraId="4A30CA22"/>
    <w:p w14:paraId="7A8677C6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3.4.3  PWM 电路板（防爆箱）开箱</w:t>
      </w:r>
    </w:p>
    <w:p w14:paraId="70BFA784">
      <w:pPr>
        <w:spacing w:after="120"/>
      </w:pPr>
      <w:r>
        <w:rPr>
          <w:rFonts w:ascii="Arial" w:hAnsi="Arial" w:eastAsia="Arial" w:cs="Arial"/>
          <w:sz w:val="22"/>
          <w:szCs w:val="22"/>
        </w:rPr>
        <w:t>每套探头配套一台 PWM 防爆箱。开箱时请检查：</w:t>
      </w:r>
    </w:p>
    <w:p w14:paraId="2B55D45E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箱体外观及已安装配件（气动阀、本地数显等）有无损坏</w:t>
      </w:r>
    </w:p>
    <w:p w14:paraId="2EBA7443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内部 PWM 板安装螺丝是否松动</w:t>
      </w:r>
    </w:p>
    <w:p w14:paraId="02775F08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保险丝是否在位，保险丝座接触良好</w:t>
      </w:r>
    </w:p>
    <w:p w14:paraId="1928E3F0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继电器（如有）是否牢固插于插座，引脚无弯曲</w:t>
      </w:r>
    </w:p>
    <w:p w14:paraId="1A599410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所有内部接线连接是否紧固</w:t>
      </w:r>
    </w:p>
    <w:p w14:paraId="20071E42"/>
    <w:p w14:paraId="7BB8B64F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3.4.4  喇叭腔开箱</w:t>
      </w:r>
    </w:p>
    <w:p w14:paraId="37310C90">
      <w:pPr>
        <w:spacing w:after="120"/>
      </w:pPr>
      <w:r>
        <w:rPr>
          <w:rFonts w:ascii="Arial" w:hAnsi="Arial" w:eastAsia="Arial" w:cs="Arial"/>
          <w:sz w:val="22"/>
          <w:szCs w:val="22"/>
        </w:rPr>
        <w:t>喇叭腔通常用气泡袋包装。开箱时请检查：</w:t>
      </w:r>
    </w:p>
    <w:p w14:paraId="4C956A87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根据探头序列号核对喇叭腔与探头的匹配关系（天线全长须能完全收入喇叭腔内）</w:t>
      </w:r>
    </w:p>
    <w:p w14:paraId="1FE9BF80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法兰面（或螺纹连接端）保护器完好，拆除保护器后检查法兰面有无损坏，检查后重新安装保护器</w:t>
      </w:r>
    </w:p>
    <w:p w14:paraId="209AA514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泄压/取样阀是否完好，螺纹保护堵头在位</w:t>
      </w:r>
    </w:p>
    <w:p w14:paraId="35F11553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顶部锁紧件螺母及金属环是否齐全，安全锁链（高压版本）是否完好</w:t>
      </w:r>
    </w:p>
    <w:p w14:paraId="26F6F478"/>
    <w:p w14:paraId="5B9882DD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3.5  安装注意事项</w:t>
      </w:r>
    </w:p>
    <w:p w14:paraId="30C1D0D9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3.5.1  接地要求</w:t>
      </w:r>
    </w:p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9360"/>
      </w:tblGrid>
      <w:tr w14:paraId="54BD7323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E2EFDA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38DDE97F">
            <w:r>
              <w:rPr>
                <w:rFonts w:ascii="Arial" w:hAnsi="Arial" w:eastAsia="Arial" w:cs="Arial"/>
                <w:b/>
                <w:bCs/>
                <w:color w:val="2E7D32"/>
                <w:sz w:val="22"/>
                <w:szCs w:val="22"/>
              </w:rPr>
              <w:t>📌 注意 / NOTE</w:t>
            </w:r>
          </w:p>
          <w:p w14:paraId="61DC499B">
            <w:r>
              <w:rPr>
                <w:rFonts w:ascii="Arial" w:hAnsi="Arial" w:eastAsia="Arial" w:cs="Arial"/>
                <w:sz w:val="22"/>
                <w:szCs w:val="22"/>
              </w:rPr>
              <w:t>安装前必须确认储罐或管线的接地状态，并采取相应措施，确保探头体与储罐/管线之间保持良好的金属对金属导电连接（接地连续性）。</w:t>
            </w:r>
          </w:p>
        </w:tc>
      </w:tr>
    </w:tbl>
    <w:p w14:paraId="5ECD4233">
      <w:pPr>
        <w:spacing w:after="120"/>
      </w:pPr>
      <w:r>
        <w:rPr>
          <w:rFonts w:ascii="Arial" w:hAnsi="Arial" w:eastAsia="Arial" w:cs="Arial"/>
          <w:sz w:val="22"/>
          <w:szCs w:val="22"/>
        </w:rPr>
        <w:t>PhaseStable 系列所有产品均采用能量吸收原理工作，探杆体作为信号接收器并接地。接地连续性从接线盒经探杆体延伸至储罐壁，任何断路或接触不良都将影响检测信号，导致输出异常。</w:t>
      </w:r>
    </w:p>
    <w:p w14:paraId="0282BA20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法兰连接时，若使用非导电密封垫，须通过紧固螺栓确保法兰间的金属导电通路。</w:t>
      </w:r>
    </w:p>
    <w:p w14:paraId="5202D7B4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使用喇叭腔时，须确保探杆体与喇叭腔之间的金属接触导电连续。</w:t>
      </w:r>
    </w:p>
    <w:p w14:paraId="24E78645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探头接线盒锁紧件螺母须拧紧至金属对金属接触，但不可过度拧紧（过度拧紧会变形金属卡套，妨碍后续操作）。</w:t>
      </w:r>
    </w:p>
    <w:p w14:paraId="11501DDE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PWM 电路板接地端子须可靠接地。对于 24VDC 浮地电源，须断开 J2 跳线，避免接地错误。</w:t>
      </w:r>
    </w:p>
    <w:p w14:paraId="3646129F"/>
    <w:p w14:paraId="7782A515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3.5.2  防爆箱安装</w:t>
      </w:r>
    </w:p>
    <w:p w14:paraId="2D1A18A7">
      <w:pPr>
        <w:spacing w:after="120"/>
      </w:pPr>
      <w:r>
        <w:rPr>
          <w:rFonts w:ascii="Arial" w:hAnsi="Arial" w:eastAsia="Arial" w:cs="Arial"/>
          <w:sz w:val="22"/>
          <w:szCs w:val="22"/>
        </w:rPr>
        <w:t>所有防爆箱电缆进线口须使用防水电缆格兰头或防水导线管连接件，防止潮气进入。所有未使用的进线口须用防水堵头封堵。强电（供电线）与弱电（信号线）须分管布线，不可共用同一导线管。</w:t>
      </w:r>
    </w:p>
    <w:p w14:paraId="46893A0E"/>
    <w:p w14:paraId="6C5F21A5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3.6  机械安装</w:t>
      </w:r>
    </w:p>
    <w:p w14:paraId="68283F13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3.6.1  喇叭腔安装</w:t>
      </w:r>
    </w:p>
    <w:p w14:paraId="4AA94035">
      <w:pPr>
        <w:spacing w:after="120"/>
      </w:pPr>
      <w:r>
        <w:rPr>
          <w:rFonts w:ascii="Arial" w:hAnsi="Arial" w:eastAsia="Arial" w:cs="Arial"/>
          <w:sz w:val="22"/>
          <w:szCs w:val="22"/>
        </w:rPr>
        <w:t>喇叭腔允许 Phase Sensor 在储罐运行状态下在线插拔，须配合全口径隔离阀使用（球阀或闸阀，最小通径 2"）。</w:t>
      </w:r>
    </w:p>
    <w:p w14:paraId="325FD114">
      <w:pPr>
        <w:spacing w:after="120"/>
      </w:pPr>
      <w:r>
        <w:rPr>
          <w:rFonts w:ascii="Arial" w:hAnsi="Arial" w:eastAsia="Arial" w:cs="Arial"/>
          <w:sz w:val="22"/>
          <w:szCs w:val="22"/>
        </w:rPr>
        <w:t>安装步骤如下：</w:t>
      </w:r>
    </w:p>
    <w:p w14:paraId="45D3DE18">
      <w:pPr>
        <w:pStyle w:val="14"/>
        <w:numPr>
          <w:ilvl w:val="0"/>
          <w:numId w:val="2"/>
        </w:numPr>
        <w:spacing w:after="80"/>
      </w:pPr>
      <w:r>
        <w:rPr>
          <w:rFonts w:ascii="Arial" w:hAnsi="Arial" w:eastAsia="Arial" w:cs="Arial"/>
          <w:sz w:val="22"/>
          <w:szCs w:val="22"/>
        </w:rPr>
        <w:t>将工艺短截焊接或连接至储罐开孔。</w:t>
      </w:r>
    </w:p>
    <w:p w14:paraId="548CA95F">
      <w:pPr>
        <w:pStyle w:val="14"/>
        <w:numPr>
          <w:ilvl w:val="0"/>
          <w:numId w:val="2"/>
        </w:numPr>
        <w:spacing w:after="80"/>
      </w:pPr>
      <w:r>
        <w:rPr>
          <w:rFonts w:ascii="Arial" w:hAnsi="Arial" w:eastAsia="Arial" w:cs="Arial"/>
          <w:sz w:val="22"/>
          <w:szCs w:val="22"/>
        </w:rPr>
        <w:t>将全口径隔离阀安装至短截上（确认阀门处于关闭状态）。</w:t>
      </w:r>
    </w:p>
    <w:p w14:paraId="2DFBBA21">
      <w:pPr>
        <w:pStyle w:val="14"/>
        <w:numPr>
          <w:ilvl w:val="0"/>
          <w:numId w:val="2"/>
        </w:numPr>
        <w:spacing w:after="80"/>
      </w:pPr>
      <w:r>
        <w:rPr>
          <w:rFonts w:ascii="Arial" w:hAnsi="Arial" w:eastAsia="Arial" w:cs="Arial"/>
          <w:sz w:val="22"/>
          <w:szCs w:val="22"/>
        </w:rPr>
        <w:t>将喇叭腔通过法兰或 NPT 螺纹连接至隔离阀出口端（泄压阀口朝向方便操作的方向）。</w:t>
      </w:r>
    </w:p>
    <w:p w14:paraId="316BBAC5">
      <w:pPr>
        <w:pStyle w:val="14"/>
        <w:numPr>
          <w:ilvl w:val="0"/>
          <w:numId w:val="2"/>
        </w:numPr>
        <w:spacing w:after="80"/>
      </w:pPr>
      <w:r>
        <w:rPr>
          <w:rFonts w:ascii="Arial" w:hAnsi="Arial" w:eastAsia="Arial" w:cs="Arial"/>
          <w:sz w:val="22"/>
          <w:szCs w:val="22"/>
        </w:rPr>
        <w:t>将 Phase Sensor 探头天线端插入喇叭腔，缓慢穿过顶部锁紧件，注意使天线香蕉插座保持居中穿过 U 型杯密封孔中间，切勿强行推入。</w:t>
      </w:r>
    </w:p>
    <w:p w14:paraId="6F443425">
      <w:pPr>
        <w:pStyle w:val="14"/>
        <w:numPr>
          <w:ilvl w:val="0"/>
          <w:numId w:val="2"/>
        </w:numPr>
        <w:spacing w:after="80"/>
      </w:pPr>
      <w:r>
        <w:rPr>
          <w:rFonts w:ascii="Arial" w:hAnsi="Arial" w:eastAsia="Arial" w:cs="Arial"/>
          <w:sz w:val="22"/>
          <w:szCs w:val="22"/>
        </w:rPr>
        <w:t>滑动探头直至到达"停止点"（探杆上的机械限位），然后将接线盒滑入探杆并锁紧。</w:t>
      </w:r>
    </w:p>
    <w:p w14:paraId="12D580C3">
      <w:pPr>
        <w:pStyle w:val="14"/>
        <w:numPr>
          <w:ilvl w:val="0"/>
          <w:numId w:val="2"/>
        </w:numPr>
        <w:spacing w:after="80"/>
      </w:pPr>
      <w:r>
        <w:rPr>
          <w:rFonts w:ascii="Arial" w:hAnsi="Arial" w:eastAsia="Arial" w:cs="Arial"/>
          <w:sz w:val="22"/>
          <w:szCs w:val="22"/>
        </w:rPr>
        <w:t>确认整个天线组件完全收入喇叭腔内后，将密封室与隔离阀完成连接。</w:t>
      </w:r>
    </w:p>
    <w:p w14:paraId="4AEB34A7">
      <w:pPr>
        <w:pStyle w:val="14"/>
        <w:numPr>
          <w:ilvl w:val="0"/>
          <w:numId w:val="2"/>
        </w:numPr>
        <w:spacing w:after="80"/>
      </w:pPr>
      <w:r>
        <w:rPr>
          <w:rFonts w:ascii="Arial" w:hAnsi="Arial" w:eastAsia="Arial" w:cs="Arial"/>
          <w:sz w:val="22"/>
          <w:szCs w:val="22"/>
        </w:rPr>
        <w:t>缓慢打开隔离阀，允许介质及压力进入喇叭腔，同时检查各连接处有无泄漏。</w:t>
      </w:r>
    </w:p>
    <w:p w14:paraId="05626AE9">
      <w:pPr>
        <w:pStyle w:val="14"/>
        <w:numPr>
          <w:ilvl w:val="0"/>
          <w:numId w:val="2"/>
        </w:numPr>
        <w:spacing w:after="80"/>
      </w:pPr>
      <w:r>
        <w:rPr>
          <w:rFonts w:ascii="Arial" w:hAnsi="Arial" w:eastAsia="Arial" w:cs="Arial"/>
          <w:sz w:val="22"/>
          <w:szCs w:val="22"/>
        </w:rPr>
        <w:t>若无泄漏，将探头插入储罐至所需检测位置，手动拧紧锁紧件螺母后再用扳手加紧 1/4 至 1/2 圈。</w:t>
      </w:r>
    </w:p>
    <w:p w14:paraId="46B413B6">
      <w:pPr>
        <w:pStyle w:val="14"/>
        <w:numPr>
          <w:ilvl w:val="0"/>
          <w:numId w:val="2"/>
        </w:numPr>
        <w:spacing w:after="80"/>
      </w:pPr>
      <w:r>
        <w:rPr>
          <w:rFonts w:ascii="Arial" w:hAnsi="Arial" w:eastAsia="Arial" w:cs="Arial"/>
          <w:sz w:val="22"/>
          <w:szCs w:val="22"/>
        </w:rPr>
        <w:t>高压应用：连接安全锁链至快速连接处，确保锁链无松弛。</w:t>
      </w:r>
    </w:p>
    <w:p w14:paraId="11248D43"/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9360"/>
      </w:tblGrid>
      <w:tr w14:paraId="41B9A9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E2EFDA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07A43368">
            <w:r>
              <w:rPr>
                <w:rFonts w:ascii="Arial" w:hAnsi="Arial" w:eastAsia="Arial" w:cs="Arial"/>
                <w:b/>
                <w:bCs/>
                <w:color w:val="2E7D32"/>
                <w:sz w:val="22"/>
                <w:szCs w:val="22"/>
              </w:rPr>
              <w:t>📌 注意 / NOTE</w:t>
            </w:r>
          </w:p>
          <w:p w14:paraId="3E74CB8D">
            <w:r>
              <w:rPr>
                <w:rFonts w:ascii="Arial" w:hAnsi="Arial" w:eastAsia="Arial" w:cs="Arial"/>
                <w:sz w:val="22"/>
                <w:szCs w:val="22"/>
              </w:rPr>
              <w:t>当将天线插座穿过喇叭腔时，务必保持居中，缓慢操作，切勿强行用力，以防损坏 密封边沿。密封损坏将导致介质泄漏。</w:t>
            </w:r>
          </w:p>
        </w:tc>
      </w:tr>
      <w:tr w14:paraId="741362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2CC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12C70014">
            <w:r>
              <w:rPr>
                <w:rFonts w:ascii="Arial" w:hAnsi="Arial" w:eastAsia="Arial" w:cs="Arial"/>
                <w:b/>
                <w:bCs/>
                <w:color w:val="C00000"/>
                <w:sz w:val="22"/>
                <w:szCs w:val="22"/>
              </w:rPr>
              <w:t>⚠ 警告 / WARNING</w:t>
            </w:r>
          </w:p>
          <w:p w14:paraId="757B6972">
            <w:r>
              <w:rPr>
                <w:rFonts w:ascii="Arial" w:hAnsi="Arial" w:eastAsia="Arial" w:cs="Arial"/>
                <w:sz w:val="22"/>
                <w:szCs w:val="22"/>
              </w:rPr>
              <w:t>确保喇叭腔泄压阀处于关闭状态后再打开隔离阀。高压应用须确保安全锁链已正确连接。操作时所有人员须远离探头接线盒上方。</w:t>
            </w:r>
          </w:p>
        </w:tc>
      </w:tr>
    </w:tbl>
    <w:p w14:paraId="72F7FB12"/>
    <w:p w14:paraId="2F9135DC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3.6.2  直接锁紧件安装（无喇叭腔）</w:t>
      </w:r>
    </w:p>
    <w:p w14:paraId="47D1DB3A">
      <w:pPr>
        <w:spacing w:after="120"/>
      </w:pPr>
      <w:r>
        <w:rPr>
          <w:rFonts w:ascii="Arial" w:hAnsi="Arial" w:eastAsia="Arial" w:cs="Arial"/>
          <w:sz w:val="22"/>
          <w:szCs w:val="22"/>
        </w:rPr>
        <w:t>如应用条件不满足喇叭腔安装要求（如入口尺寸受限），可仅使用 3/4" 压紧接头（CF）将探头固定于法兰连接处。此方式下，若需插入或拔出探头，须先将储罐降压并将介质液位降至开孔以下。 推荐所有应用均采用喇叭腔配合隔离阀的安装方式。</w:t>
      </w:r>
    </w:p>
    <w:p w14:paraId="2589F150"/>
    <w:p w14:paraId="106E5DAD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3.7  电气安装</w:t>
      </w:r>
    </w:p>
    <w:p w14:paraId="36A8C8AC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3.7.1  供电接线</w:t>
      </w:r>
    </w:p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9360"/>
      </w:tblGrid>
      <w:tr w14:paraId="01FB8A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2CC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2021BA58">
            <w:r>
              <w:rPr>
                <w:rFonts w:ascii="Arial" w:hAnsi="Arial" w:eastAsia="Arial" w:cs="Arial"/>
                <w:b/>
                <w:bCs/>
                <w:color w:val="C00000"/>
                <w:sz w:val="22"/>
                <w:szCs w:val="22"/>
              </w:rPr>
              <w:t>⚠ 警告 / WARNING</w:t>
            </w:r>
          </w:p>
          <w:p w14:paraId="66FAB19E">
            <w:r>
              <w:rPr>
                <w:rFonts w:ascii="Arial" w:hAnsi="Arial" w:eastAsia="Arial" w:cs="Arial"/>
                <w:sz w:val="22"/>
                <w:szCs w:val="22"/>
              </w:rPr>
              <w:t>所有接线操作须在 PWM 电路板断电情况下进行，以防操作人员触电或损坏元器件。若对输入电压有任何疑问，请联系技术支持确认后再接线。</w:t>
            </w:r>
          </w:p>
        </w:tc>
      </w:tr>
    </w:tbl>
    <w:p w14:paraId="4F3DCB42">
      <w:pPr>
        <w:rPr>
          <w:color w:val="auto"/>
          <w:highlight w:val="red"/>
        </w:rPr>
      </w:pPr>
    </w:p>
    <w:p w14:paraId="27E8BC82">
      <w:pPr>
        <w:spacing w:after="120"/>
        <w:rPr>
          <w:color w:val="auto"/>
          <w:highlight w:val="red"/>
        </w:rPr>
      </w:pPr>
      <w:r>
        <w:rPr>
          <w:rFonts w:ascii="Arial" w:hAnsi="Arial" w:eastAsia="Arial" w:cs="Arial"/>
          <w:color w:val="auto"/>
          <w:sz w:val="22"/>
          <w:szCs w:val="22"/>
          <w:highlight w:val="red"/>
        </w:rPr>
        <w:t>根据订购版本，将电源连接至防爆箱接线端子排 TB2 上的对应端子：</w:t>
      </w:r>
    </w:p>
    <w:p w14:paraId="1378E6EA">
      <w:pPr>
        <w:pStyle w:val="14"/>
        <w:numPr>
          <w:ilvl w:val="0"/>
          <w:numId w:val="1"/>
        </w:numPr>
        <w:spacing w:after="80"/>
        <w:rPr>
          <w:color w:val="auto"/>
          <w:highlight w:val="red"/>
        </w:rPr>
      </w:pPr>
      <w:r>
        <w:rPr>
          <w:rFonts w:ascii="Arial" w:hAnsi="Arial" w:eastAsia="Arial" w:cs="Arial"/>
          <w:color w:val="auto"/>
          <w:sz w:val="22"/>
          <w:szCs w:val="22"/>
          <w:highlight w:val="red"/>
        </w:rPr>
        <w:t>PWM220（220VAC）：中线接 N 端，火线接 L 端，接地线接 GND 端。</w:t>
      </w:r>
    </w:p>
    <w:p w14:paraId="35EDD098">
      <w:pPr>
        <w:pStyle w:val="14"/>
        <w:numPr>
          <w:ilvl w:val="0"/>
          <w:numId w:val="1"/>
        </w:numPr>
        <w:spacing w:after="80"/>
        <w:rPr>
          <w:color w:val="auto"/>
          <w:highlight w:val="red"/>
        </w:rPr>
      </w:pPr>
      <w:r>
        <w:rPr>
          <w:rFonts w:ascii="Arial" w:hAnsi="Arial" w:eastAsia="Arial" w:cs="Arial"/>
          <w:color w:val="auto"/>
          <w:sz w:val="22"/>
          <w:szCs w:val="22"/>
          <w:highlight w:val="red"/>
        </w:rPr>
        <w:t>PWM24（24VDC）：负极接 N 端，正极接 L 端。如为浮地直流电源，须断开 J2 跳线后再将接地线接至 GND 端。</w:t>
      </w:r>
    </w:p>
    <w:p w14:paraId="38831946">
      <w:pPr>
        <w:spacing w:after="120"/>
      </w:pPr>
      <w:r>
        <w:rPr>
          <w:rFonts w:ascii="Arial" w:hAnsi="Arial" w:eastAsia="Arial" w:cs="Arial"/>
          <w:sz w:val="22"/>
          <w:szCs w:val="22"/>
        </w:rPr>
        <w:t>建议使用</w:t>
      </w:r>
      <w:r>
        <w:rPr>
          <w:rFonts w:hint="eastAsia" w:eastAsia="宋体" w:cs="Arial"/>
          <w:sz w:val="22"/>
          <w:szCs w:val="22"/>
          <w:lang w:val="en-US" w:eastAsia="zh-CN"/>
        </w:rPr>
        <w:t>1</w:t>
      </w:r>
      <w:r>
        <w:rPr>
          <w:rFonts w:ascii="Arial" w:hAnsi="Arial" w:eastAsia="Arial" w:cs="Arial"/>
          <w:sz w:val="22"/>
          <w:szCs w:val="22"/>
        </w:rPr>
        <w:t xml:space="preserve"> </w:t>
      </w:r>
      <w:r>
        <w:rPr>
          <w:rFonts w:hint="eastAsia" w:eastAsia="宋体" w:cs="Arial"/>
          <w:sz w:val="22"/>
          <w:szCs w:val="22"/>
          <w:lang w:val="en-US" w:eastAsia="zh-CN"/>
        </w:rPr>
        <w:t>mm</w:t>
      </w:r>
      <w:r>
        <w:rPr>
          <w:rFonts w:hint="eastAsia" w:eastAsia="宋体" w:cs="Arial"/>
          <w:sz w:val="22"/>
          <w:szCs w:val="22"/>
          <w:vertAlign w:val="superscript"/>
          <w:lang w:val="en-US" w:eastAsia="zh-CN"/>
        </w:rPr>
        <w:t>2</w:t>
      </w:r>
      <w:r>
        <w:rPr>
          <w:rFonts w:ascii="Arial" w:hAnsi="Arial" w:eastAsia="Arial" w:cs="Arial"/>
          <w:sz w:val="22"/>
          <w:szCs w:val="22"/>
        </w:rPr>
        <w:t xml:space="preserve">或 </w:t>
      </w:r>
      <w:r>
        <w:rPr>
          <w:rFonts w:hint="eastAsia" w:eastAsia="宋体" w:cs="Arial"/>
          <w:sz w:val="22"/>
          <w:szCs w:val="22"/>
          <w:lang w:val="en-US" w:eastAsia="zh-CN"/>
        </w:rPr>
        <w:t>1.5mm</w:t>
      </w:r>
      <w:r>
        <w:rPr>
          <w:rFonts w:hint="eastAsia" w:eastAsia="宋体" w:cs="Arial"/>
          <w:sz w:val="22"/>
          <w:szCs w:val="22"/>
          <w:vertAlign w:val="superscript"/>
          <w:lang w:val="en-US" w:eastAsia="zh-CN"/>
        </w:rPr>
        <w:t>2</w:t>
      </w:r>
      <w:r>
        <w:rPr>
          <w:rFonts w:ascii="Arial" w:hAnsi="Arial" w:eastAsia="Arial" w:cs="Arial"/>
          <w:sz w:val="22"/>
          <w:szCs w:val="22"/>
        </w:rPr>
        <w:t xml:space="preserve"> 导线，线径不宜过大，否则无法可靠压入接线端子。</w:t>
      </w:r>
    </w:p>
    <w:p w14:paraId="2D1C7D4D"/>
    <w:p w14:paraId="0DFE0EC2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3.7.2  探头接线（SIT 变送器模块至 PWM 板）</w:t>
      </w:r>
    </w:p>
    <w:p w14:paraId="666AC17B">
      <w:pPr>
        <w:spacing w:after="120"/>
      </w:pPr>
      <w:r>
        <w:rPr>
          <w:rFonts w:ascii="Arial" w:hAnsi="Arial" w:eastAsia="Arial" w:cs="Arial"/>
          <w:sz w:val="22"/>
          <w:szCs w:val="22"/>
        </w:rPr>
        <w:t>Phase Sensor 探头与 PWM 电路板之间为 3 线制连接，使用</w:t>
      </w:r>
      <w:r>
        <w:rPr>
          <w:rFonts w:hint="eastAsia" w:eastAsia="宋体" w:cs="Arial"/>
          <w:sz w:val="22"/>
          <w:szCs w:val="22"/>
          <w:lang w:val="en-US" w:eastAsia="zh-CN"/>
        </w:rPr>
        <w:t>1mm</w:t>
      </w:r>
      <w:r>
        <w:rPr>
          <w:rFonts w:hint="eastAsia" w:eastAsia="宋体" w:cs="Arial"/>
          <w:sz w:val="22"/>
          <w:szCs w:val="22"/>
          <w:vertAlign w:val="superscript"/>
          <w:lang w:val="en-US" w:eastAsia="zh-CN"/>
        </w:rPr>
        <w:t>2</w:t>
      </w:r>
      <w:r>
        <w:rPr>
          <w:rFonts w:ascii="Arial" w:hAnsi="Arial" w:eastAsia="Arial" w:cs="Arial"/>
          <w:sz w:val="22"/>
          <w:szCs w:val="22"/>
          <w:vertAlign w:val="superscript"/>
        </w:rPr>
        <w:t xml:space="preserve"> </w:t>
      </w:r>
      <w:r>
        <w:rPr>
          <w:rFonts w:ascii="Arial" w:hAnsi="Arial" w:eastAsia="Arial" w:cs="Arial"/>
          <w:sz w:val="22"/>
          <w:szCs w:val="22"/>
        </w:rPr>
        <w:t>导线或多芯屏蔽电缆。接线应尽量直接布线，避免中间接线盒和过多接头。两者之间距离不限，只要每根导线电阻不超过 20Ω 即可。</w:t>
      </w:r>
    </w:p>
    <w:p w14:paraId="6520C2F2">
      <w:pPr>
        <w:pStyle w:val="14"/>
        <w:numPr>
          <w:ilvl w:val="0"/>
          <w:numId w:val="1"/>
        </w:numPr>
        <w:spacing w:after="80"/>
        <w:rPr>
          <w:highlight w:val="red"/>
        </w:rPr>
      </w:pPr>
      <w:r>
        <w:rPr>
          <w:rFonts w:ascii="Arial" w:hAnsi="Arial" w:eastAsia="Arial" w:cs="Arial"/>
          <w:sz w:val="22"/>
          <w:szCs w:val="22"/>
          <w:highlight w:val="red"/>
        </w:rPr>
        <w:t>在 PWM 板接线端子排 TB1 侧：(+)端接正极，(-)端接负极，I/P端接信号输入</w:t>
      </w:r>
    </w:p>
    <w:p w14:paraId="2439D2A3">
      <w:pPr>
        <w:pStyle w:val="14"/>
        <w:numPr>
          <w:ilvl w:val="0"/>
          <w:numId w:val="1"/>
        </w:numPr>
        <w:spacing w:after="80"/>
        <w:rPr>
          <w:highlight w:val="red"/>
        </w:rPr>
      </w:pPr>
      <w:r>
        <w:rPr>
          <w:rFonts w:ascii="Arial" w:hAnsi="Arial" w:eastAsia="Arial" w:cs="Arial"/>
          <w:sz w:val="22"/>
          <w:szCs w:val="22"/>
          <w:highlight w:val="red"/>
        </w:rPr>
        <w:t>在 SIT 变送器模块（探头接线盒内）侧：(+)接正极，(-)接负极，I端接信号I/P</w:t>
      </w:r>
    </w:p>
    <w:p w14:paraId="505AB19B">
      <w:pPr>
        <w:spacing w:after="120"/>
      </w:pPr>
      <w:r>
        <w:rPr>
          <w:rFonts w:ascii="Arial" w:hAnsi="Arial" w:eastAsia="Arial" w:cs="Arial"/>
          <w:sz w:val="22"/>
          <w:szCs w:val="22"/>
        </w:rPr>
        <w:t>如使用屏蔽电缆，屏蔽层只允许在 PWM 板侧单端接地；探头端的屏蔽层须修剪后用绝缘胶带或热缩管绝缘，防止在接线盒内造成短路。</w:t>
      </w:r>
    </w:p>
    <w:p w14:paraId="2E04EAB4"/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9360"/>
      </w:tblGrid>
      <w:tr w14:paraId="04EA2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E2EFDA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318EBB4A">
            <w:r>
              <w:rPr>
                <w:rFonts w:ascii="Arial" w:hAnsi="Arial" w:eastAsia="Arial" w:cs="Arial"/>
                <w:b/>
                <w:bCs/>
                <w:color w:val="2E7D32"/>
                <w:sz w:val="22"/>
                <w:szCs w:val="22"/>
              </w:rPr>
              <w:t>📌 注意 / NOTE</w:t>
            </w:r>
          </w:p>
          <w:p w14:paraId="357BA846">
            <w:r>
              <w:rPr>
                <w:rFonts w:ascii="Arial" w:hAnsi="Arial" w:eastAsia="Arial" w:cs="Arial"/>
                <w:sz w:val="22"/>
                <w:szCs w:val="22"/>
              </w:rPr>
              <w:t>探头接线盒内存在插座（天线信号）和接地插座两个连接点，任何屏蔽层或接地线须完全绝缘处理，避免两个插座之间产生导通，否则将导致探头读数错误。</w:t>
            </w:r>
          </w:p>
        </w:tc>
      </w:tr>
    </w:tbl>
    <w:p w14:paraId="32FD9697"/>
    <w:p w14:paraId="0478CE58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3.7.3  输出信号接线</w:t>
      </w:r>
    </w:p>
    <w:p w14:paraId="1EAB9FF4">
      <w:pPr>
        <w:spacing w:after="120"/>
        <w:rPr>
          <w:highlight w:val="red"/>
        </w:rPr>
      </w:pPr>
      <w:r>
        <w:rPr>
          <w:rFonts w:ascii="Arial" w:hAnsi="Arial" w:eastAsia="Arial" w:cs="Arial"/>
          <w:sz w:val="22"/>
          <w:szCs w:val="22"/>
          <w:highlight w:val="red"/>
        </w:rPr>
        <w:t>继电器输出（/RL）：在 TB2 上的 NC、COM、NO 端子接入客户信号回路。这些为干触点，不含电源电压，最大额定电流 5A。</w:t>
      </w:r>
    </w:p>
    <w:p w14:paraId="5179FB1C">
      <w:pPr>
        <w:spacing w:after="120"/>
        <w:rPr>
          <w:highlight w:val="red"/>
        </w:rPr>
      </w:pPr>
      <w:r>
        <w:rPr>
          <w:rFonts w:ascii="Arial" w:hAnsi="Arial" w:eastAsia="Arial" w:cs="Arial"/>
          <w:sz w:val="22"/>
          <w:szCs w:val="22"/>
          <w:highlight w:val="red"/>
        </w:rPr>
        <w:t>4-20mA 输出（/420）：在 TB1 的 OP+（正）和 OP-（负）端子接线，连接至 DCS/PLC 或其他接收设备。输出为有源信号，最大负载 400Ω。</w:t>
      </w:r>
    </w:p>
    <w:p w14:paraId="52B80F7E">
      <w:pPr>
        <w:spacing w:after="120"/>
        <w:rPr>
          <w:highlight w:val="red"/>
        </w:rPr>
      </w:pPr>
      <w:r>
        <w:rPr>
          <w:rFonts w:ascii="Arial" w:hAnsi="Arial" w:eastAsia="Arial" w:cs="Arial"/>
          <w:sz w:val="22"/>
          <w:szCs w:val="22"/>
          <w:highlight w:val="red"/>
        </w:rPr>
        <w:t>本地数显（/DD）：出厂已接线，如需同时使用远程 4-20mA 输出，接收设备须与数显串联，总负载不超过 400Ω。</w:t>
      </w:r>
    </w:p>
    <w:p w14:paraId="7CEFC0E8">
      <w:r>
        <w:br w:type="page"/>
      </w:r>
    </w:p>
    <w:p w14:paraId="538B5E0D">
      <w:pPr>
        <w:pStyle w:val="2"/>
      </w:pPr>
      <w:r>
        <w:rPr>
          <w:rFonts w:ascii="Arial" w:hAnsi="Arial" w:eastAsia="Arial" w:cs="Arial"/>
          <w:b/>
          <w:bCs/>
          <w:color w:val="1B5E8B"/>
          <w:sz w:val="36"/>
          <w:szCs w:val="36"/>
        </w:rPr>
        <w:t>第四章：校准</w:t>
      </w:r>
    </w:p>
    <w:p w14:paraId="2BDA64CF">
      <w:pPr>
        <w:pBdr>
          <w:bottom w:val="single" w:color="1B5E8B" w:sz="6" w:space="1"/>
        </w:pBdr>
      </w:pPr>
    </w:p>
    <w:p w14:paraId="4A965F84"/>
    <w:p w14:paraId="712B2D44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4.1  标准天线（PhaseStable-</w:t>
      </w:r>
      <w:r>
        <w:rPr>
          <w:rFonts w:hint="eastAsia" w:eastAsia="宋体" w:cs="Arial"/>
          <w:b/>
          <w:bCs/>
          <w:color w:val="1B5E8B"/>
          <w:sz w:val="28"/>
          <w:szCs w:val="28"/>
          <w:lang w:val="en-US" w:eastAsia="zh-CN"/>
        </w:rPr>
        <w:t>E</w:t>
      </w:r>
      <w:r>
        <w:rPr>
          <w:rFonts w:ascii="Arial" w:hAnsi="Arial" w:eastAsia="Arial" w:cs="Arial"/>
          <w:b/>
          <w:bCs/>
          <w:color w:val="1B5E8B"/>
          <w:sz w:val="28"/>
          <w:szCs w:val="28"/>
        </w:rPr>
        <w:t xml:space="preserve"> / PhaseStable-M）校准</w:t>
      </w:r>
    </w:p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9360"/>
      </w:tblGrid>
      <w:tr w14:paraId="115B25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E2EFDA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24EF5BCA">
            <w:r>
              <w:rPr>
                <w:rFonts w:ascii="Arial" w:hAnsi="Arial" w:eastAsia="Arial" w:cs="Arial"/>
                <w:b/>
                <w:bCs/>
                <w:color w:val="2E7D32"/>
                <w:sz w:val="22"/>
                <w:szCs w:val="22"/>
              </w:rPr>
              <w:t>📌 注意 / NOTE</w:t>
            </w:r>
          </w:p>
          <w:p w14:paraId="4BF8EFFA">
            <w:r>
              <w:rPr>
                <w:rFonts w:ascii="Arial" w:hAnsi="Arial" w:eastAsia="Arial" w:cs="Arial"/>
                <w:sz w:val="22"/>
                <w:szCs w:val="22"/>
              </w:rPr>
              <w:t>校准时必须使用实际工艺介质。以饮用水或消防水代替工艺水进行校准将导致校准偏差。</w:t>
            </w:r>
          </w:p>
        </w:tc>
      </w:tr>
    </w:tbl>
    <w:p w14:paraId="757C0704"/>
    <w:p w14:paraId="528A306C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4.1.1  校准前准备</w:t>
      </w:r>
    </w:p>
    <w:p w14:paraId="30969756">
      <w:pPr>
        <w:spacing w:after="120"/>
      </w:pPr>
      <w:r>
        <w:rPr>
          <w:rFonts w:ascii="Arial" w:hAnsi="Arial" w:eastAsia="Arial" w:cs="Arial"/>
          <w:sz w:val="22"/>
          <w:szCs w:val="22"/>
        </w:rPr>
        <w:t>校准前，请确认以下内容：</w:t>
      </w:r>
    </w:p>
    <w:p w14:paraId="456FD05B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PWM 电路板供电正常</w:t>
      </w:r>
    </w:p>
    <w:p w14:paraId="4FC58480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Phase Sensor 与 PWM 板之间接线正确</w:t>
      </w:r>
    </w:p>
    <w:p w14:paraId="65452A7B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探头安装于储罐内并接地良好</w:t>
      </w:r>
    </w:p>
    <w:p w14:paraId="6C8D9B38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准备好高精度数字万用表（具备 DC mA 测量功能）</w:t>
      </w:r>
    </w:p>
    <w:p w14:paraId="4FFF85ED"/>
    <w:p w14:paraId="1B631C41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4.1.2  4-20mA 输出范围设置</w:t>
      </w:r>
    </w:p>
    <w:p w14:paraId="32FA5CCC">
      <w:pPr>
        <w:spacing w:after="120"/>
        <w:rPr>
          <w:highlight w:val="red"/>
        </w:rPr>
      </w:pPr>
      <w:r>
        <w:rPr>
          <w:rFonts w:ascii="Arial" w:hAnsi="Arial" w:eastAsia="Arial" w:cs="Arial"/>
          <w:sz w:val="22"/>
          <w:szCs w:val="22"/>
          <w:highlight w:val="red"/>
        </w:rPr>
        <w:t>输出下限设置（3.9mA）：将万用表接至测试点 TP2(-) 和 TP4(+)，按下开关 SW1 后调节电位器 R2，使万用表读数为 3.9mA（工厂默认值）。</w:t>
      </w:r>
    </w:p>
    <w:p w14:paraId="1E700116">
      <w:pPr>
        <w:spacing w:after="120"/>
        <w:rPr>
          <w:highlight w:val="red"/>
        </w:rPr>
      </w:pPr>
      <w:r>
        <w:rPr>
          <w:rFonts w:ascii="Arial" w:hAnsi="Arial" w:eastAsia="Arial" w:cs="Arial"/>
          <w:sz w:val="22"/>
          <w:szCs w:val="22"/>
          <w:highlight w:val="red"/>
        </w:rPr>
        <w:t>输出上限设置（20.1mA）：将万用表接至 TP2(-) 和 TP4(+)，按下开关 SW2 后调节电位器 R14，使万用表读数为 20.1mA（工厂默认值）。</w:t>
      </w:r>
    </w:p>
    <w:p w14:paraId="0A2BAF2C"/>
    <w:p w14:paraId="41E17013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4.1.3  零点校准（4mA）</w:t>
      </w:r>
    </w:p>
    <w:p w14:paraId="46227406">
      <w:pPr>
        <w:spacing w:after="120"/>
        <w:rPr>
          <w:highlight w:val="red"/>
        </w:rPr>
      </w:pPr>
      <w:r>
        <w:rPr>
          <w:rFonts w:ascii="Arial" w:hAnsi="Arial" w:eastAsia="Arial" w:cs="Arial"/>
          <w:sz w:val="22"/>
          <w:szCs w:val="22"/>
          <w:highlight w:val="red"/>
        </w:rPr>
        <w:t>将 Phase Sensor 天线完全浸入低读数相介质（通常为纯油/气相）中，调节电位器 R3 使万用表读数显示 4.00mA。</w:t>
      </w:r>
    </w:p>
    <w:p w14:paraId="0FD7D0BB">
      <w:pPr>
        <w:spacing w:after="120"/>
        <w:rPr>
          <w:highlight w:val="red"/>
        </w:rPr>
      </w:pPr>
      <w:r>
        <w:rPr>
          <w:rFonts w:ascii="Arial" w:hAnsi="Arial" w:eastAsia="Arial" w:cs="Arial"/>
          <w:sz w:val="22"/>
          <w:szCs w:val="22"/>
          <w:highlight w:val="red"/>
        </w:rPr>
        <w:t>若无法在储罐内实现，可将探头从储罐取出，浸入装有同类工艺介质的金属容器中进行罐外校准，须注意将探杆体与金属容器之间用接地线连接并可靠接地。</w:t>
      </w:r>
    </w:p>
    <w:p w14:paraId="1EF9C2F4"/>
    <w:p w14:paraId="35A27F98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4.1.4  量程校准（20mA）</w:t>
      </w:r>
    </w:p>
    <w:p w14:paraId="0112C5F3">
      <w:pPr>
        <w:spacing w:after="120"/>
        <w:rPr>
          <w:highlight w:val="red"/>
        </w:rPr>
      </w:pPr>
      <w:r>
        <w:rPr>
          <w:rFonts w:ascii="Arial" w:hAnsi="Arial" w:eastAsia="Arial" w:cs="Arial"/>
          <w:sz w:val="22"/>
          <w:szCs w:val="22"/>
          <w:highlight w:val="red"/>
        </w:rPr>
        <w:t>将 Phase Sensor 天线完全浸入高读数相介质（通常为工艺水或饱和盐水）中，调节电位器 R4 使万用表读数显示 20.00mA。</w:t>
      </w:r>
    </w:p>
    <w:p w14:paraId="1E6EB04B"/>
    <w:p w14:paraId="4A6B8F97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4.1.5  继电器跳变点设置</w:t>
      </w:r>
    </w:p>
    <w:p w14:paraId="3C26979C">
      <w:pPr>
        <w:spacing w:after="120"/>
      </w:pPr>
      <w:r>
        <w:rPr>
          <w:rFonts w:ascii="Arial" w:hAnsi="Arial" w:eastAsia="Arial" w:cs="Arial"/>
          <w:sz w:val="22"/>
          <w:szCs w:val="22"/>
          <w:highlight w:val="red"/>
        </w:rPr>
        <w:t>将万用表接至测试点 TP2(-) 和 TP1(+)，按以下公式计算跳变点设定电压，然后调节电位器 R1 至对</w:t>
      </w:r>
      <w:r>
        <w:rPr>
          <w:rFonts w:ascii="Arial" w:hAnsi="Arial" w:eastAsia="Arial" w:cs="Arial"/>
          <w:sz w:val="22"/>
          <w:szCs w:val="22"/>
        </w:rPr>
        <w:t>应读数：</w:t>
      </w:r>
    </w:p>
    <w:p w14:paraId="49404AED"/>
    <w:tbl>
      <w:tblPr>
        <w:tblStyle w:val="10"/>
        <w:tblW w:w="70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7000"/>
      </w:tblGrid>
      <w:tr w14:paraId="122C5E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D0E4F0"/>
            <w:tcMar>
              <w:top w:w="100" w:type="dxa"/>
              <w:left w:w="200" w:type="dxa"/>
              <w:bottom w:w="100" w:type="dxa"/>
              <w:right w:w="200" w:type="dxa"/>
            </w:tcMar>
          </w:tcPr>
          <w:p w14:paraId="6105740D">
            <w:r>
              <w:rPr>
                <w:rFonts w:ascii="Arial" w:hAnsi="Arial" w:eastAsia="Arial" w:cs="Arial"/>
                <w:b/>
                <w:bCs/>
                <w:sz w:val="22"/>
                <w:szCs w:val="22"/>
              </w:rPr>
              <w:t>设定点电压 = 含水率（小数）× 2.5 VDC</w:t>
            </w:r>
          </w:p>
          <w:p w14:paraId="3C2123C7">
            <w:r>
              <w:rPr>
                <w:rFonts w:ascii="Arial" w:hAnsi="Arial" w:eastAsia="Arial" w:cs="Arial"/>
                <w:sz w:val="22"/>
                <w:szCs w:val="22"/>
              </w:rPr>
              <w:t>示例：80% 含水率跳变点 → 0.80 × 2.5 = 2.00 VDC（工厂默认值）</w:t>
            </w:r>
          </w:p>
        </w:tc>
      </w:tr>
    </w:tbl>
    <w:p w14:paraId="3637B8F0"/>
    <w:p w14:paraId="75EC6F59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4.2  带涂层天线（PhaseStable-</w:t>
      </w:r>
      <w:r>
        <w:rPr>
          <w:rFonts w:hint="eastAsia" w:eastAsia="宋体" w:cs="Arial"/>
          <w:b/>
          <w:bCs/>
          <w:color w:val="1B5E8B"/>
          <w:sz w:val="28"/>
          <w:szCs w:val="28"/>
          <w:lang w:val="en-US" w:eastAsia="zh-CN"/>
        </w:rPr>
        <w:t>C</w:t>
      </w:r>
      <w:r>
        <w:rPr>
          <w:rFonts w:ascii="Arial" w:hAnsi="Arial" w:eastAsia="Arial" w:cs="Arial"/>
          <w:b/>
          <w:bCs/>
          <w:color w:val="1B5E8B"/>
          <w:sz w:val="28"/>
          <w:szCs w:val="28"/>
        </w:rPr>
        <w:t>）校准</w:t>
      </w:r>
    </w:p>
    <w:p w14:paraId="52E4BE2F">
      <w:pPr>
        <w:spacing w:after="120"/>
        <w:rPr>
          <w:highlight w:val="red"/>
        </w:rPr>
      </w:pPr>
      <w:r>
        <w:rPr>
          <w:rFonts w:ascii="Arial" w:hAnsi="Arial" w:eastAsia="Arial" w:cs="Arial"/>
          <w:sz w:val="22"/>
          <w:szCs w:val="22"/>
          <w:highlight w:val="red"/>
        </w:rPr>
        <w:t>PhaseStable-E 涂层天线的 4-20mA 校准步骤与标准天线相同，但须注意将天线置于不同位置对应不同界面深度进行分段标定。量程电阻 R4 在出厂时已按介质参数预设，现场调试时优先按工厂校准数据表核对后再调节零点 R3。</w:t>
      </w:r>
    </w:p>
    <w:p w14:paraId="3345EA7A"/>
    <w:p w14:paraId="219D21A8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4.3  带保护环天线校准</w:t>
      </w:r>
    </w:p>
    <w:p w14:paraId="08206B1D">
      <w:pPr>
        <w:spacing w:after="120"/>
      </w:pPr>
      <w:r>
        <w:rPr>
          <w:rFonts w:ascii="Arial" w:hAnsi="Arial" w:eastAsia="Arial" w:cs="Arial"/>
          <w:sz w:val="22"/>
          <w:szCs w:val="22"/>
        </w:rPr>
        <w:t>带保护环天线的校准步骤同标准天线，但须注意保护环内的流体充分交换，确保天线周围介质与罐内实际介质一致后再进行校准操作。</w:t>
      </w:r>
    </w:p>
    <w:p w14:paraId="24501907">
      <w:r>
        <w:br w:type="page"/>
      </w:r>
    </w:p>
    <w:p w14:paraId="6B0F8D90">
      <w:pPr>
        <w:pStyle w:val="2"/>
      </w:pPr>
      <w:r>
        <w:rPr>
          <w:rFonts w:ascii="Arial" w:hAnsi="Arial" w:eastAsia="Arial" w:cs="Arial"/>
          <w:b/>
          <w:bCs/>
          <w:color w:val="1B5E8B"/>
          <w:sz w:val="36"/>
          <w:szCs w:val="36"/>
        </w:rPr>
        <w:t>第五章：操作</w:t>
      </w:r>
    </w:p>
    <w:p w14:paraId="6489008F">
      <w:pPr>
        <w:pBdr>
          <w:bottom w:val="single" w:color="1B5E8B" w:sz="6" w:space="1"/>
        </w:pBdr>
      </w:pPr>
    </w:p>
    <w:p w14:paraId="308B126B"/>
    <w:p w14:paraId="4130361D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5.1  使用输出信号</w:t>
      </w:r>
    </w:p>
    <w:p w14:paraId="6F0086EC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5.1.1  继电器输出（/RL）</w:t>
      </w:r>
    </w:p>
    <w:p w14:paraId="5B6929F2">
      <w:pPr>
        <w:spacing w:after="120"/>
      </w:pPr>
      <w:r>
        <w:rPr>
          <w:rFonts w:ascii="Arial" w:hAnsi="Arial" w:eastAsia="Arial" w:cs="Arial"/>
          <w:sz w:val="22"/>
          <w:szCs w:val="22"/>
        </w:rPr>
        <w:t>PWM 电路板上的继电器为单刀双掷型，提供一套客户用干触点（NC/COM/NO）。在标准配置（油中故障保护）下：</w:t>
      </w:r>
    </w:p>
    <w:p w14:paraId="2A270AB5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天线检测到高读数介质（通常为水）时，继电器得电（动作），LED 指示灯亮。</w:t>
      </w:r>
    </w:p>
    <w:p w14:paraId="38F0B391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天线在低读数介质（通常为油）中，或 PWM 板断电时，继电器失电（复位）。</w:t>
      </w:r>
    </w:p>
    <w:p w14:paraId="304CEAED">
      <w:pPr>
        <w:spacing w:after="120"/>
      </w:pPr>
      <w:r>
        <w:rPr>
          <w:rFonts w:ascii="Arial" w:hAnsi="Arial" w:eastAsia="Arial" w:cs="Arial"/>
          <w:sz w:val="22"/>
          <w:szCs w:val="22"/>
          <w:highlight w:val="red"/>
        </w:rPr>
        <w:t>继电器跳变点通过电位器 R1 设定（参见第四章校准部分</w:t>
      </w:r>
      <w:r>
        <w:rPr>
          <w:rFonts w:ascii="Arial" w:hAnsi="Arial" w:eastAsia="Arial" w:cs="Arial"/>
          <w:sz w:val="22"/>
          <w:szCs w:val="22"/>
        </w:rPr>
        <w:t>）。PWM 板支持正向或反向动作配置，通过板载跳线设定，出厂按订单配置。</w:t>
      </w:r>
    </w:p>
    <w:p w14:paraId="3A604355"/>
    <w:p w14:paraId="595BB231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5.1.2  4-20mA 模拟输出（/420）</w:t>
      </w:r>
    </w:p>
    <w:p w14:paraId="6146B63C">
      <w:pPr>
        <w:spacing w:after="120"/>
        <w:rPr>
          <w:highlight w:val="red"/>
        </w:rPr>
      </w:pPr>
      <w:r>
        <w:rPr>
          <w:rFonts w:ascii="Arial" w:hAnsi="Arial" w:eastAsia="Arial" w:cs="Arial"/>
          <w:sz w:val="22"/>
          <w:szCs w:val="22"/>
          <w:highlight w:val="red"/>
        </w:rPr>
        <w:t>在 TB1 端子的 OP+(正极) 和 OP-(负极) 处提供 4-20mA 有源模拟信号，4mA 对应测量范围下限，20mA 对应上限，最大负载 400Ω。</w:t>
      </w:r>
    </w:p>
    <w:p w14:paraId="4D020FCE">
      <w:pPr>
        <w:spacing w:after="120"/>
      </w:pPr>
      <w:r>
        <w:rPr>
          <w:rFonts w:ascii="Arial" w:hAnsi="Arial" w:eastAsia="Arial" w:cs="Arial"/>
          <w:sz w:val="22"/>
          <w:szCs w:val="22"/>
        </w:rPr>
        <w:t>PhaseStable-E 界面控制应用示例：将探头插入储罐至天线位于目标界面处（输出读数约 80%，对应 16.8mA），将此信号送入 DCS 控制排水阀，设定控制参数（SP=80%，积分时间 10 分钟），实现界面位置的自动调节控制。</w:t>
      </w:r>
    </w:p>
    <w:p w14:paraId="17E43851"/>
    <w:p w14:paraId="0DA7F346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5.1.3  HART 输出（/HART）</w:t>
      </w:r>
    </w:p>
    <w:p w14:paraId="03E9299A">
      <w:pPr>
        <w:spacing w:after="120"/>
      </w:pPr>
      <w:r>
        <w:rPr>
          <w:rFonts w:ascii="Arial" w:hAnsi="Arial" w:eastAsia="Arial" w:cs="Arial"/>
          <w:sz w:val="22"/>
          <w:szCs w:val="22"/>
        </w:rPr>
        <w:t>通过连接至 4-20mA 回路的 HART 手操器，可读取"PhaseStable "读数及百分含水率输出。注意：不得通过 HART 连接对 PWM 电路板进行校准。</w:t>
      </w:r>
    </w:p>
    <w:p w14:paraId="05DCE67B"/>
    <w:p w14:paraId="2A87A0E0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5.2  输出验证</w:t>
      </w:r>
    </w:p>
    <w:p w14:paraId="77052432">
      <w:pPr>
        <w:spacing w:after="120"/>
        <w:rPr>
          <w:highlight w:val="red"/>
        </w:rPr>
      </w:pPr>
      <w:r>
        <w:rPr>
          <w:rFonts w:ascii="Arial" w:hAnsi="Arial" w:eastAsia="Arial" w:cs="Arial"/>
          <w:sz w:val="22"/>
          <w:szCs w:val="22"/>
          <w:highlight w:val="red"/>
        </w:rPr>
        <w:t>验证方法：将万用表（DC mA 档）接至测试点 TP2(-) 和 TP4(+)，按下 SW1，输出应降至下限值（约 3.9mA）；按下 SW2，输出应升至上限值（约 20.1mA）。联系控制室确认接收设备端读数与万用表读数一致。</w:t>
      </w:r>
    </w:p>
    <w:p w14:paraId="0724A579">
      <w:pPr>
        <w:spacing w:after="120"/>
      </w:pPr>
      <w:r>
        <w:rPr>
          <w:rFonts w:ascii="Arial" w:hAnsi="Arial" w:eastAsia="Arial" w:cs="Arial"/>
          <w:sz w:val="22"/>
          <w:szCs w:val="22"/>
        </w:rPr>
        <w:t>继电器验证：断开 SIT 发射器插头（或拔出 SIT 模块），继电器应恢复至失电状态（或得电，取决于失效保护配置）；再将两个香蕉短接（用金属螺丝刀），继电器应切换至相反状态。</w:t>
      </w:r>
    </w:p>
    <w:p w14:paraId="7F5D03C0">
      <w:r>
        <w:br w:type="page"/>
      </w:r>
    </w:p>
    <w:p w14:paraId="1E61C80D">
      <w:pPr>
        <w:pStyle w:val="2"/>
      </w:pPr>
      <w:r>
        <w:rPr>
          <w:rFonts w:ascii="Arial" w:hAnsi="Arial" w:eastAsia="Arial" w:cs="Arial"/>
          <w:b/>
          <w:bCs/>
          <w:color w:val="1B5E8B"/>
          <w:sz w:val="36"/>
          <w:szCs w:val="36"/>
        </w:rPr>
        <w:t>第六章：维护</w:t>
      </w:r>
    </w:p>
    <w:p w14:paraId="63E37880">
      <w:pPr>
        <w:pBdr>
          <w:bottom w:val="single" w:color="1B5E8B" w:sz="6" w:space="1"/>
        </w:pBdr>
      </w:pPr>
    </w:p>
    <w:p w14:paraId="131D810D"/>
    <w:p w14:paraId="498DC196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6.1  日常维护说明</w:t>
      </w:r>
    </w:p>
    <w:p w14:paraId="1288BDD2">
      <w:pPr>
        <w:spacing w:after="120"/>
      </w:pPr>
      <w:r>
        <w:rPr>
          <w:rFonts w:ascii="Arial" w:hAnsi="Arial" w:eastAsia="Arial" w:cs="Arial"/>
          <w:sz w:val="22"/>
          <w:szCs w:val="22"/>
        </w:rPr>
        <w:t>PhaseStable 系列电子元件（SIT 变送器模块、PWM 电路板）为全固态设计，无需定期维护。以下情况需关注并酌情处理：</w:t>
      </w:r>
    </w:p>
    <w:p w14:paraId="2F68D5C9"/>
    <w:p w14:paraId="303EFF41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6.1.1  天线介质覆盖物处理</w:t>
      </w:r>
    </w:p>
    <w:p w14:paraId="75878312">
      <w:pPr>
        <w:spacing w:after="120"/>
      </w:pPr>
      <w:r>
        <w:rPr>
          <w:rFonts w:ascii="Arial" w:hAnsi="Arial" w:eastAsia="Arial" w:cs="Arial"/>
          <w:sz w:val="22"/>
          <w:szCs w:val="22"/>
        </w:rPr>
        <w:t>某些工艺介质可能在天线表面形成薄膜或覆盖层，通常达到稳定厚度后不再增长，不影响探头正常工作（仅需重新校准补偿）。不建议频繁取出探头清洗，以免损坏天线。</w:t>
      </w:r>
    </w:p>
    <w:p w14:paraId="1F35CC96">
      <w:pPr>
        <w:spacing w:after="120"/>
      </w:pPr>
      <w:r>
        <w:rPr>
          <w:rFonts w:ascii="Arial" w:hAnsi="Arial" w:eastAsia="Arial" w:cs="Arial"/>
          <w:sz w:val="22"/>
          <w:szCs w:val="22"/>
        </w:rPr>
        <w:t>若确认覆盖层持续增长且影响测量精度，按第七章拆除步骤取出探头，将天线浸泡于适当溶剂中除去覆盖物，使用软毛刷轻刷，禁止使用钢丝刷。</w:t>
      </w:r>
    </w:p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9360"/>
      </w:tblGrid>
      <w:tr w14:paraId="27DF272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2CC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271DA3CD">
            <w:r>
              <w:rPr>
                <w:rFonts w:ascii="Arial" w:hAnsi="Arial" w:eastAsia="Arial" w:cs="Arial"/>
                <w:b/>
                <w:bCs/>
                <w:color w:val="C00000"/>
                <w:sz w:val="22"/>
                <w:szCs w:val="22"/>
              </w:rPr>
              <w:t>⚠ 警告 / WARNING</w:t>
            </w:r>
          </w:p>
          <w:p w14:paraId="34D38E7F">
            <w:r>
              <w:rPr>
                <w:rFonts w:ascii="Arial" w:hAnsi="Arial" w:eastAsia="Arial" w:cs="Arial"/>
                <w:sz w:val="22"/>
                <w:szCs w:val="22"/>
              </w:rPr>
              <w:t>清洗前须核查探头构成材质（见原始工单）。确保所用溶剂不会腐蚀或损坏探头材质。标准材质（316 不锈钢 + PTFE + FFKM）对大多数常见溶剂具有良好耐受性。</w:t>
            </w:r>
          </w:p>
        </w:tc>
      </w:tr>
    </w:tbl>
    <w:p w14:paraId="48A00DA8"/>
    <w:p w14:paraId="7B091249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6.1.2  金属卡套（压紧环）更换</w:t>
      </w:r>
    </w:p>
    <w:p w14:paraId="44B2B758">
      <w:pPr>
        <w:spacing w:after="120"/>
      </w:pPr>
      <w:r>
        <w:rPr>
          <w:rFonts w:ascii="Arial" w:hAnsi="Arial" w:eastAsia="Arial" w:cs="Arial"/>
          <w:sz w:val="22"/>
          <w:szCs w:val="22"/>
        </w:rPr>
        <w:t>接线盒或喇叭腔锁紧件上的金属卡套若因过度拧紧而变形卡死，须予以更换。更换步骤：</w:t>
      </w:r>
    </w:p>
    <w:p w14:paraId="44B29730">
      <w:pPr>
        <w:pStyle w:val="14"/>
        <w:numPr>
          <w:ilvl w:val="0"/>
          <w:numId w:val="3"/>
        </w:numPr>
        <w:spacing w:after="80"/>
      </w:pPr>
      <w:r>
        <w:rPr>
          <w:rFonts w:ascii="Arial" w:hAnsi="Arial" w:eastAsia="Arial" w:cs="Arial"/>
          <w:sz w:val="22"/>
          <w:szCs w:val="22"/>
        </w:rPr>
        <w:t>断开 PWM 板电源；如有安全锁链，须先松弛锁链并脱钩。</w:t>
      </w:r>
    </w:p>
    <w:p w14:paraId="52F04379">
      <w:pPr>
        <w:pStyle w:val="14"/>
        <w:numPr>
          <w:ilvl w:val="0"/>
          <w:numId w:val="3"/>
        </w:numPr>
        <w:spacing w:after="80"/>
      </w:pPr>
      <w:r>
        <w:rPr>
          <w:rFonts w:ascii="Arial" w:hAnsi="Arial" w:eastAsia="Arial" w:cs="Arial"/>
          <w:sz w:val="22"/>
          <w:szCs w:val="22"/>
        </w:rPr>
        <w:t>完全松开锁紧件螺母，将接线盒（或探杆）从锁紧件处滑出。</w:t>
      </w:r>
    </w:p>
    <w:p w14:paraId="348CADCF">
      <w:pPr>
        <w:pStyle w:val="14"/>
        <w:numPr>
          <w:ilvl w:val="0"/>
          <w:numId w:val="3"/>
        </w:numPr>
        <w:spacing w:after="80"/>
      </w:pPr>
      <w:r>
        <w:rPr>
          <w:rFonts w:ascii="Arial" w:hAnsi="Arial" w:eastAsia="Arial" w:cs="Arial"/>
          <w:sz w:val="22"/>
          <w:szCs w:val="22"/>
        </w:rPr>
        <w:t>用钢锯条以 45° 角在变形卡套上锯出一条约穿透卡套一半深度的槽（注意勿锯伤探杆体）。</w:t>
      </w:r>
    </w:p>
    <w:p w14:paraId="1E26781D">
      <w:pPr>
        <w:pStyle w:val="14"/>
        <w:numPr>
          <w:ilvl w:val="0"/>
          <w:numId w:val="3"/>
        </w:numPr>
        <w:spacing w:after="80"/>
      </w:pPr>
      <w:r>
        <w:rPr>
          <w:rFonts w:ascii="Arial" w:hAnsi="Arial" w:eastAsia="Arial" w:cs="Arial"/>
          <w:sz w:val="22"/>
          <w:szCs w:val="22"/>
        </w:rPr>
        <w:t>将平口螺丝刀插入锯槽，旋转 90° 破坏卡套，使其脱开探杆体。</w:t>
      </w:r>
    </w:p>
    <w:p w14:paraId="154BA52E">
      <w:pPr>
        <w:pStyle w:val="14"/>
        <w:numPr>
          <w:ilvl w:val="0"/>
          <w:numId w:val="3"/>
        </w:numPr>
        <w:spacing w:after="80"/>
      </w:pPr>
      <w:r>
        <w:rPr>
          <w:rFonts w:ascii="Arial" w:hAnsi="Arial" w:eastAsia="Arial" w:cs="Arial"/>
          <w:sz w:val="22"/>
          <w:szCs w:val="22"/>
        </w:rPr>
        <w:t>用细砂布打磨探杆体上卡套压痕至平滑。</w:t>
      </w:r>
    </w:p>
    <w:p w14:paraId="4EBD9534">
      <w:pPr>
        <w:pStyle w:val="14"/>
        <w:numPr>
          <w:ilvl w:val="0"/>
          <w:numId w:val="3"/>
        </w:numPr>
        <w:spacing w:after="80"/>
      </w:pPr>
      <w:r>
        <w:rPr>
          <w:rFonts w:ascii="Arial" w:hAnsi="Arial" w:eastAsia="Arial" w:cs="Arial"/>
          <w:sz w:val="22"/>
          <w:szCs w:val="22"/>
        </w:rPr>
        <w:t>用相同规格和材质的新卡套替换旧件，注意卡套安装方向（锥形收窄端朝向接线盒/密封室方向）。</w:t>
      </w:r>
    </w:p>
    <w:p w14:paraId="4ACC7F2C">
      <w:pPr>
        <w:pStyle w:val="14"/>
        <w:numPr>
          <w:ilvl w:val="0"/>
          <w:numId w:val="3"/>
        </w:numPr>
        <w:spacing w:after="80"/>
      </w:pPr>
      <w:r>
        <w:rPr>
          <w:rFonts w:ascii="Arial" w:hAnsi="Arial" w:eastAsia="Arial" w:cs="Arial"/>
          <w:sz w:val="22"/>
          <w:szCs w:val="22"/>
        </w:rPr>
        <w:t>按第三章机械安装步骤重新装配接线盒。</w:t>
      </w:r>
    </w:p>
    <w:p w14:paraId="3686417D"/>
    <w:p w14:paraId="7459F799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6.1.3  密封更换</w:t>
      </w:r>
    </w:p>
    <w:p w14:paraId="342C31D1">
      <w:pPr>
        <w:spacing w:after="120"/>
      </w:pPr>
      <w:r>
        <w:rPr>
          <w:rFonts w:ascii="Arial" w:hAnsi="Arial" w:eastAsia="Arial" w:cs="Arial"/>
          <w:sz w:val="22"/>
          <w:szCs w:val="22"/>
        </w:rPr>
        <w:t>如喇叭腔锁紧件处出现介质泄漏，须检查并更换 密封。标准密封材质为全氟醚橡胶（FFKM），氟橡胶（FKM）和全氟醚橡胶（FFKM）均可提供作为替代选项。具体更换步骤见附录 A。</w:t>
      </w:r>
    </w:p>
    <w:p w14:paraId="5B529229"/>
    <w:p w14:paraId="7B1F67AE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6.1.4  PWM 电路板维护</w:t>
      </w:r>
    </w:p>
    <w:p w14:paraId="26E1919B">
      <w:pPr>
        <w:spacing w:after="120"/>
      </w:pPr>
      <w:r>
        <w:rPr>
          <w:rFonts w:ascii="Arial" w:hAnsi="Arial" w:eastAsia="Arial" w:cs="Arial"/>
          <w:sz w:val="22"/>
          <w:szCs w:val="22"/>
        </w:rPr>
        <w:t>PWM 电路板无需定期维护。继电器（/RL 选项）属机电器件，平均寿命约 100 万次操作，如需更换须使用原型号规格：</w:t>
      </w:r>
    </w:p>
    <w:p w14:paraId="77DD88F2"/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4680"/>
        <w:gridCol w:w="4680"/>
      </w:tblGrid>
      <w:tr w14:paraId="681A46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46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1B5E8B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F5DB93A">
            <w:r>
              <w:rPr>
                <w:rFonts w:ascii="Arial" w:hAnsi="Arial" w:eastAsia="Arial" w:cs="Arial"/>
                <w:b/>
                <w:bCs/>
                <w:color w:val="FFFFFF"/>
                <w:sz w:val="22"/>
                <w:szCs w:val="22"/>
              </w:rPr>
              <w:t>PWM 版本</w:t>
            </w:r>
          </w:p>
        </w:tc>
        <w:tc>
          <w:tcPr>
            <w:tcW w:w="46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1B5E8B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20A4CA9">
            <w:r>
              <w:rPr>
                <w:rFonts w:ascii="Arial" w:hAnsi="Arial" w:eastAsia="Arial" w:cs="Arial"/>
                <w:b/>
                <w:bCs/>
                <w:color w:val="FFFFFF"/>
                <w:sz w:val="22"/>
                <w:szCs w:val="22"/>
              </w:rPr>
              <w:t>继电器型号（替换件）</w:t>
            </w:r>
          </w:p>
        </w:tc>
      </w:tr>
      <w:tr w14:paraId="25A922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46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4554D5E">
            <w:r>
              <w:rPr>
                <w:rFonts w:ascii="Arial" w:hAnsi="Arial" w:eastAsia="Arial" w:cs="Arial"/>
                <w:sz w:val="22"/>
                <w:szCs w:val="22"/>
              </w:rPr>
              <w:t>PWM220 / PWM24</w:t>
            </w:r>
          </w:p>
        </w:tc>
        <w:tc>
          <w:tcPr>
            <w:tcW w:w="46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7F28CAE">
            <w:r>
              <w:rPr>
                <w:rFonts w:ascii="Arial" w:hAnsi="Arial" w:eastAsia="Arial" w:cs="Arial"/>
                <w:sz w:val="22"/>
                <w:szCs w:val="22"/>
              </w:rPr>
              <w:t>Potter &amp; Brumfield R10-E1X2-V700 24VDC</w:t>
            </w:r>
          </w:p>
        </w:tc>
      </w:tr>
    </w:tbl>
    <w:p w14:paraId="0E96DC47">
      <w:r>
        <w:br w:type="page"/>
      </w:r>
    </w:p>
    <w:p w14:paraId="2130A55A">
      <w:pPr>
        <w:pStyle w:val="2"/>
      </w:pPr>
      <w:r>
        <w:rPr>
          <w:rFonts w:ascii="Arial" w:hAnsi="Arial" w:eastAsia="Arial" w:cs="Arial"/>
          <w:b/>
          <w:bCs/>
          <w:color w:val="1B5E8B"/>
          <w:sz w:val="36"/>
          <w:szCs w:val="36"/>
        </w:rPr>
        <w:t>第七章：拆除与故障处理</w:t>
      </w:r>
    </w:p>
    <w:p w14:paraId="38FD55A1">
      <w:pPr>
        <w:pBdr>
          <w:bottom w:val="single" w:color="1B5E8B" w:sz="6" w:space="1"/>
        </w:pBdr>
      </w:pPr>
    </w:p>
    <w:p w14:paraId="19F77F30"/>
    <w:p w14:paraId="48F76B07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7.1  Phase Sensor 探头机械拆除</w:t>
      </w:r>
    </w:p>
    <w:p w14:paraId="1A2853CB">
      <w:pPr>
        <w:spacing w:after="120"/>
      </w:pPr>
      <w:r>
        <w:rPr>
          <w:rFonts w:ascii="Arial" w:hAnsi="Arial" w:eastAsia="Arial" w:cs="Arial"/>
          <w:sz w:val="22"/>
          <w:szCs w:val="22"/>
        </w:rPr>
        <w:t>拆除探头前，须先关闭 PWM 电路板电源，避免接线短路损坏设备。</w:t>
      </w:r>
    </w:p>
    <w:p w14:paraId="283F6D35"/>
    <w:p w14:paraId="1D08BE9F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</w:rPr>
        <w:t>7.1.1  带喇叭腔安装的探头拆除</w:t>
      </w:r>
    </w:p>
    <w:p w14:paraId="2D588115">
      <w:pPr>
        <w:pStyle w:val="14"/>
        <w:numPr>
          <w:ilvl w:val="0"/>
          <w:numId w:val="3"/>
        </w:numPr>
        <w:spacing w:after="80"/>
      </w:pPr>
      <w:r>
        <w:rPr>
          <w:rFonts w:ascii="Arial" w:hAnsi="Arial" w:eastAsia="Arial" w:cs="Arial"/>
          <w:sz w:val="22"/>
          <w:szCs w:val="22"/>
        </w:rPr>
        <w:t>确认 PWM 板已断电。检查接线盒至 PWM 板之间的导线管/电缆是否足够长，允许探头完全拔出。如不够长，先断开 SIT 模块接线端子上的导线，拆下导线管连接头。</w:t>
      </w:r>
    </w:p>
    <w:p w14:paraId="3AA7E829">
      <w:pPr>
        <w:pStyle w:val="14"/>
        <w:numPr>
          <w:ilvl w:val="0"/>
          <w:numId w:val="3"/>
        </w:numPr>
        <w:spacing w:after="80"/>
      </w:pPr>
      <w:r>
        <w:rPr>
          <w:rFonts w:ascii="Arial" w:hAnsi="Arial" w:eastAsia="Arial" w:cs="Arial"/>
          <w:sz w:val="22"/>
          <w:szCs w:val="22"/>
        </w:rPr>
        <w:t>如有安全锁链，确认已连接至快速接头，然后将探头轻推入储罐以释放锁链张力，将锁链从接线盒端快速接头上脱开后保持连接至锁紧件端。</w:t>
      </w:r>
    </w:p>
    <w:p w14:paraId="59A5DCBD">
      <w:pPr>
        <w:pStyle w:val="14"/>
        <w:numPr>
          <w:ilvl w:val="0"/>
          <w:numId w:val="3"/>
        </w:numPr>
        <w:spacing w:after="80"/>
      </w:pPr>
      <w:r>
        <w:rPr>
          <w:rFonts w:ascii="Arial" w:hAnsi="Arial" w:eastAsia="Arial" w:cs="Arial"/>
          <w:sz w:val="22"/>
          <w:szCs w:val="22"/>
        </w:rPr>
        <w:t>缓慢松开喇叭腔锁紧件螺母，允许探杆在喇叭腔内自由旋转（密封仍保持防漏功能）。若出现轻微泄漏，用抹布包裹锁紧件吸收。</w:t>
      </w:r>
    </w:p>
    <w:p w14:paraId="6BBD3261">
      <w:pPr>
        <w:pStyle w:val="14"/>
        <w:numPr>
          <w:ilvl w:val="0"/>
          <w:numId w:val="3"/>
        </w:numPr>
        <w:spacing w:after="80"/>
      </w:pPr>
      <w:r>
        <w:rPr>
          <w:rFonts w:ascii="Arial" w:hAnsi="Arial" w:eastAsia="Arial" w:cs="Arial"/>
          <w:sz w:val="22"/>
          <w:szCs w:val="22"/>
        </w:rPr>
        <w:t>将探头从储罐方向缓慢拔出，直到探杆"停止点"触及喇叭腔锁紧件底端（有明显停止感）。此时整个天线组件已完全收入喇叭腔内。</w:t>
      </w:r>
    </w:p>
    <w:p w14:paraId="04BB07C1">
      <w:pPr>
        <w:pStyle w:val="14"/>
        <w:numPr>
          <w:ilvl w:val="0"/>
          <w:numId w:val="3"/>
        </w:numPr>
        <w:spacing w:after="80"/>
      </w:pPr>
      <w:r>
        <w:rPr>
          <w:rFonts w:ascii="Arial" w:hAnsi="Arial" w:eastAsia="Arial" w:cs="Arial"/>
          <w:sz w:val="22"/>
          <w:szCs w:val="22"/>
        </w:rPr>
        <w:t>缓慢关闭隔离阀。如遇球阀关闭困难，检查是否天线仍在阀体内（重新核查探头实际长度与喇叭腔长度关系）。</w:t>
      </w:r>
    </w:p>
    <w:p w14:paraId="789B1DE0">
      <w:pPr>
        <w:pStyle w:val="14"/>
        <w:numPr>
          <w:ilvl w:val="0"/>
          <w:numId w:val="3"/>
        </w:numPr>
        <w:spacing w:after="80"/>
      </w:pPr>
      <w:r>
        <w:rPr>
          <w:rFonts w:ascii="Arial" w:hAnsi="Arial" w:eastAsia="Arial" w:cs="Arial"/>
          <w:sz w:val="22"/>
          <w:szCs w:val="22"/>
        </w:rPr>
        <w:t>拧紧锁紧件螺母固定探头，打开泄压阀缓慢排放喇叭腔内压力和介质至适当容器，待压力完全泄放后方可松开喇叭腔法兰连接。</w:t>
      </w:r>
    </w:p>
    <w:p w14:paraId="66C50CB2"/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9360"/>
      </w:tblGrid>
      <w:tr w14:paraId="578953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2CC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55470A72">
            <w:r>
              <w:rPr>
                <w:rFonts w:ascii="Arial" w:hAnsi="Arial" w:eastAsia="Arial" w:cs="Arial"/>
                <w:b/>
                <w:bCs/>
                <w:color w:val="C00000"/>
                <w:sz w:val="22"/>
                <w:szCs w:val="22"/>
              </w:rPr>
              <w:t>⚠ 警告 / WARNING</w:t>
            </w:r>
          </w:p>
          <w:p w14:paraId="4C91C3D6">
            <w:r>
              <w:rPr>
                <w:rFonts w:ascii="Arial" w:hAnsi="Arial" w:eastAsia="Arial" w:cs="Arial"/>
                <w:sz w:val="22"/>
                <w:szCs w:val="22"/>
              </w:rPr>
              <w:t>操作前须将储罐/系统压力降至安全水平。如应用为高压场合，在储罐降压前不得操作。标准 Phase Sensor 探杆截面积约 1.29 cm²，高压下的轴向推力不可忽视，操作须谨慎。</w:t>
            </w:r>
          </w:p>
        </w:tc>
      </w:tr>
    </w:tbl>
    <w:p w14:paraId="2B0DFC25"/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9360"/>
      </w:tblGrid>
      <w:tr w14:paraId="110C56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E2EFDA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7E373089">
            <w:r>
              <w:rPr>
                <w:rFonts w:ascii="Arial" w:hAnsi="Arial" w:eastAsia="Arial" w:cs="Arial"/>
                <w:b/>
                <w:bCs/>
                <w:color w:val="2E7D32"/>
                <w:sz w:val="22"/>
                <w:szCs w:val="22"/>
              </w:rPr>
              <w:t>📌 注意 / NOTE</w:t>
            </w:r>
          </w:p>
          <w:p w14:paraId="049373CB">
            <w:r>
              <w:rPr>
                <w:rFonts w:ascii="Arial" w:hAnsi="Arial" w:eastAsia="Arial" w:cs="Arial"/>
                <w:sz w:val="22"/>
                <w:szCs w:val="22"/>
              </w:rPr>
              <w:t>严禁从喇叭腔上拆下锁紧件！锁紧件是防止探头与介质从喇叭腔中喷出的安全设计，拆除将导致严重的人身伤害风险。</w:t>
            </w:r>
          </w:p>
        </w:tc>
      </w:tr>
    </w:tbl>
    <w:p w14:paraId="0D0C91C6"/>
    <w:p w14:paraId="0ACC9158">
      <w:pPr>
        <w:pStyle w:val="3"/>
      </w:pPr>
      <w:r>
        <w:rPr>
          <w:rFonts w:ascii="Arial" w:hAnsi="Arial" w:eastAsia="Arial" w:cs="Arial"/>
          <w:b/>
          <w:bCs/>
          <w:color w:val="1B5E8B"/>
          <w:sz w:val="28"/>
          <w:szCs w:val="28"/>
        </w:rPr>
        <w:t>7.2  电气故障处理</w:t>
      </w:r>
    </w:p>
    <w:p w14:paraId="37714871"/>
    <w:p w14:paraId="5DADA963">
      <w:pPr>
        <w:pStyle w:val="4"/>
        <w:rPr>
          <w:highlight w:val="red"/>
        </w:rPr>
      </w:pPr>
      <w:r>
        <w:rPr>
          <w:rFonts w:ascii="Arial" w:hAnsi="Arial" w:eastAsia="Arial" w:cs="Arial"/>
          <w:b/>
          <w:bCs/>
          <w:color w:val="333333"/>
          <w:sz w:val="24"/>
          <w:szCs w:val="24"/>
          <w:highlight w:val="red"/>
        </w:rPr>
        <w:t>7.2.1  故障处理速查表</w:t>
      </w:r>
    </w:p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2800"/>
        <w:gridCol w:w="3280"/>
        <w:gridCol w:w="3280"/>
      </w:tblGrid>
      <w:tr w14:paraId="0749BF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8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1B5E8B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DC93745">
            <w:r>
              <w:rPr>
                <w:rFonts w:ascii="Arial" w:hAnsi="Arial" w:eastAsia="Arial" w:cs="Arial"/>
                <w:b/>
                <w:bCs/>
                <w:color w:val="FFFFFF"/>
                <w:sz w:val="22"/>
                <w:szCs w:val="22"/>
              </w:rPr>
              <w:t>故障现象</w:t>
            </w:r>
          </w:p>
        </w:tc>
        <w:tc>
          <w:tcPr>
            <w:tcW w:w="32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1B5E8B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09FC60A">
            <w:r>
              <w:rPr>
                <w:rFonts w:ascii="Arial" w:hAnsi="Arial" w:eastAsia="Arial" w:cs="Arial"/>
                <w:b/>
                <w:bCs/>
                <w:color w:val="FFFFFF"/>
                <w:sz w:val="22"/>
                <w:szCs w:val="22"/>
              </w:rPr>
              <w:t>可能原因</w:t>
            </w:r>
          </w:p>
        </w:tc>
        <w:tc>
          <w:tcPr>
            <w:tcW w:w="32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1B5E8B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09F3A98">
            <w:r>
              <w:rPr>
                <w:rFonts w:ascii="Arial" w:hAnsi="Arial" w:eastAsia="Arial" w:cs="Arial"/>
                <w:b/>
                <w:bCs/>
                <w:color w:val="FFFFFF"/>
                <w:sz w:val="22"/>
                <w:szCs w:val="22"/>
              </w:rPr>
              <w:t>排查/解决方案</w:t>
            </w:r>
          </w:p>
        </w:tc>
      </w:tr>
      <w:tr w14:paraId="7999A1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8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63678E4">
            <w:r>
              <w:rPr>
                <w:rFonts w:ascii="Arial" w:hAnsi="Arial" w:eastAsia="Arial" w:cs="Arial"/>
                <w:sz w:val="22"/>
                <w:szCs w:val="22"/>
              </w:rPr>
              <w:t>无输出 / PWM 无电源</w:t>
            </w:r>
          </w:p>
        </w:tc>
        <w:tc>
          <w:tcPr>
            <w:tcW w:w="32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6BBB7E0">
            <w:r>
              <w:rPr>
                <w:rFonts w:ascii="Arial" w:hAnsi="Arial" w:eastAsia="Arial" w:cs="Arial"/>
                <w:sz w:val="22"/>
                <w:szCs w:val="22"/>
              </w:rPr>
              <w:t>输入电源未接通；保险丝 F1 熔断；电源电压不匹配</w:t>
            </w:r>
          </w:p>
        </w:tc>
        <w:tc>
          <w:tcPr>
            <w:tcW w:w="32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0DA19D2">
            <w:r>
              <w:rPr>
                <w:rFonts w:ascii="Arial" w:hAnsi="Arial" w:eastAsia="Arial" w:cs="Arial"/>
                <w:sz w:val="22"/>
                <w:szCs w:val="22"/>
              </w:rPr>
              <w:t>检查电源供电和电压版本；更换 F1 保险丝（找出熔断原因后再更换）</w:t>
            </w:r>
          </w:p>
        </w:tc>
      </w:tr>
      <w:tr w14:paraId="1C330C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8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BE3AF8F">
            <w:r>
              <w:rPr>
                <w:rFonts w:ascii="Arial" w:hAnsi="Arial" w:eastAsia="Arial" w:cs="Arial"/>
                <w:sz w:val="22"/>
                <w:szCs w:val="22"/>
              </w:rPr>
              <w:t>输出固定在 4mA</w:t>
            </w:r>
          </w:p>
        </w:tc>
        <w:tc>
          <w:tcPr>
            <w:tcW w:w="32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6AB363C">
            <w:r>
              <w:rPr>
                <w:rFonts w:ascii="Arial" w:hAnsi="Arial" w:eastAsia="Arial" w:cs="Arial"/>
                <w:sz w:val="22"/>
                <w:szCs w:val="22"/>
              </w:rPr>
              <w:t>SIT 模块与 PWM 板接线断路；SIT 模块故障（开路）</w:t>
            </w:r>
          </w:p>
        </w:tc>
        <w:tc>
          <w:tcPr>
            <w:tcW w:w="32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0EDE4A0">
            <w:r>
              <w:rPr>
                <w:rFonts w:ascii="Arial" w:hAnsi="Arial" w:eastAsia="Arial" w:cs="Arial"/>
                <w:sz w:val="22"/>
                <w:szCs w:val="22"/>
              </w:rPr>
              <w:t>检查 TB1 接线；按 7.2.2 步骤测试 SIT 模块</w:t>
            </w:r>
          </w:p>
        </w:tc>
      </w:tr>
      <w:tr w14:paraId="1CE8CF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8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EC5760A">
            <w:r>
              <w:rPr>
                <w:rFonts w:ascii="Arial" w:hAnsi="Arial" w:eastAsia="Arial" w:cs="Arial"/>
                <w:sz w:val="22"/>
                <w:szCs w:val="22"/>
              </w:rPr>
              <w:t>输出固定在 20mA</w:t>
            </w:r>
          </w:p>
        </w:tc>
        <w:tc>
          <w:tcPr>
            <w:tcW w:w="32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E4E1954">
            <w:r>
              <w:rPr>
                <w:rFonts w:ascii="Arial" w:hAnsi="Arial" w:eastAsia="Arial" w:cs="Arial"/>
                <w:sz w:val="22"/>
                <w:szCs w:val="22"/>
              </w:rPr>
              <w:t>SIT 模块故障（短路）；带保护环天线保护环被导电介质堵塞</w:t>
            </w:r>
          </w:p>
        </w:tc>
        <w:tc>
          <w:tcPr>
            <w:tcW w:w="32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33A2925">
            <w:r>
              <w:rPr>
                <w:rFonts w:ascii="Arial" w:hAnsi="Arial" w:eastAsia="Arial" w:cs="Arial"/>
                <w:sz w:val="22"/>
                <w:szCs w:val="22"/>
              </w:rPr>
              <w:t>测试 SIT 模块；拔出探头清理保护环</w:t>
            </w:r>
          </w:p>
        </w:tc>
      </w:tr>
      <w:tr w14:paraId="33EC01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8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279B92E">
            <w:r>
              <w:rPr>
                <w:rFonts w:ascii="Arial" w:hAnsi="Arial" w:eastAsia="Arial" w:cs="Arial"/>
                <w:sz w:val="22"/>
                <w:szCs w:val="22"/>
              </w:rPr>
              <w:t>输出不稳定/跳变</w:t>
            </w:r>
          </w:p>
        </w:tc>
        <w:tc>
          <w:tcPr>
            <w:tcW w:w="32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5A7CF77">
            <w:r>
              <w:rPr>
                <w:rFonts w:ascii="Arial" w:hAnsi="Arial" w:eastAsia="Arial" w:cs="Arial"/>
                <w:sz w:val="22"/>
                <w:szCs w:val="22"/>
              </w:rPr>
              <w:t>探头接地不良；探杆弯曲在相界面间摆动；介质紊动</w:t>
            </w:r>
          </w:p>
        </w:tc>
        <w:tc>
          <w:tcPr>
            <w:tcW w:w="32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0D69A49">
            <w:r>
              <w:rPr>
                <w:rFonts w:ascii="Arial" w:hAnsi="Arial" w:eastAsia="Arial" w:cs="Arial"/>
                <w:sz w:val="22"/>
                <w:szCs w:val="22"/>
              </w:rPr>
              <w:t>检查接地连续性；调整探头安装角度和固定方式</w:t>
            </w:r>
          </w:p>
        </w:tc>
      </w:tr>
      <w:tr w14:paraId="20E70B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8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1E4B86A">
            <w:r>
              <w:rPr>
                <w:rFonts w:ascii="Arial" w:hAnsi="Arial" w:eastAsia="Arial" w:cs="Arial"/>
                <w:sz w:val="22"/>
                <w:szCs w:val="22"/>
              </w:rPr>
              <w:t>继电器不动作</w:t>
            </w:r>
          </w:p>
        </w:tc>
        <w:tc>
          <w:tcPr>
            <w:tcW w:w="32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A8EA34E">
            <w:r>
              <w:rPr>
                <w:rFonts w:ascii="Arial" w:hAnsi="Arial" w:eastAsia="Arial" w:cs="Arial"/>
                <w:sz w:val="22"/>
                <w:szCs w:val="22"/>
              </w:rPr>
              <w:t>继电器跳变点设置不当；继电器故障；F2 保险丝熔断</w:t>
            </w:r>
          </w:p>
        </w:tc>
        <w:tc>
          <w:tcPr>
            <w:tcW w:w="32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7795514">
            <w:r>
              <w:rPr>
                <w:rFonts w:ascii="Arial" w:hAnsi="Arial" w:eastAsia="Arial" w:cs="Arial"/>
                <w:sz w:val="22"/>
                <w:szCs w:val="22"/>
              </w:rPr>
              <w:t>重新校准 R1 跳变点；更换继电器；检查/更换 F2 保险丝</w:t>
            </w:r>
          </w:p>
        </w:tc>
      </w:tr>
      <w:tr w14:paraId="063FE9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80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30A4533">
            <w:r>
              <w:rPr>
                <w:rFonts w:ascii="Arial" w:hAnsi="Arial" w:eastAsia="Arial" w:cs="Arial"/>
                <w:sz w:val="22"/>
                <w:szCs w:val="22"/>
              </w:rPr>
              <w:t>接收设备读数与 PWM 板输出不一致</w:t>
            </w:r>
          </w:p>
        </w:tc>
        <w:tc>
          <w:tcPr>
            <w:tcW w:w="32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8BB1F27">
            <w:r>
              <w:rPr>
                <w:rFonts w:ascii="Arial" w:hAnsi="Arial" w:eastAsia="Arial" w:cs="Arial"/>
                <w:sz w:val="22"/>
                <w:szCs w:val="22"/>
              </w:rPr>
              <w:t>线路电阻过高（超过 400Ω）；接线断路或虚接</w:t>
            </w:r>
          </w:p>
        </w:tc>
        <w:tc>
          <w:tcPr>
            <w:tcW w:w="328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C4BDB25">
            <w:r>
              <w:rPr>
                <w:rFonts w:ascii="Arial" w:hAnsi="Arial" w:eastAsia="Arial" w:cs="Arial"/>
                <w:sz w:val="22"/>
                <w:szCs w:val="22"/>
              </w:rPr>
              <w:t>测量 OP+ 到 OP- 间总负载电阻，确保 ≤ 400Ω；检查所有接线连接</w:t>
            </w:r>
          </w:p>
        </w:tc>
      </w:tr>
    </w:tbl>
    <w:p w14:paraId="4566485A"/>
    <w:p w14:paraId="6B3750CC">
      <w:pPr>
        <w:pStyle w:val="4"/>
        <w:rPr>
          <w:highlight w:val="red"/>
        </w:rPr>
      </w:pPr>
      <w:r>
        <w:rPr>
          <w:rFonts w:ascii="Arial" w:hAnsi="Arial" w:eastAsia="Arial" w:cs="Arial"/>
          <w:b/>
          <w:bCs/>
          <w:color w:val="333333"/>
          <w:sz w:val="24"/>
          <w:szCs w:val="24"/>
          <w:highlight w:val="red"/>
        </w:rPr>
        <w:t>7.2.2  SIT 变送器模块测试</w:t>
      </w:r>
    </w:p>
    <w:p w14:paraId="59EE1F9B">
      <w:pPr>
        <w:spacing w:after="120"/>
      </w:pPr>
      <w:r>
        <w:rPr>
          <w:rFonts w:ascii="Arial" w:hAnsi="Arial" w:eastAsia="Arial" w:cs="Arial"/>
          <w:sz w:val="22"/>
          <w:szCs w:val="22"/>
        </w:rPr>
        <w:t>在 PWM 板测试点 TP2(-) 和 TP6(+) 处，按下 SW1 后测量原始信号（DC mA）：</w:t>
      </w:r>
    </w:p>
    <w:p w14:paraId="4D59BF30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拔出 SIT 模块（悬空香蕉插头）：读数应接近工厂数据表中"空气拔出"参考值</w:t>
      </w:r>
    </w:p>
    <w:p w14:paraId="49185FBA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用金属螺丝刀短接两个香蕉插头：读数应接近工厂数据表中"短路"参考值</w:t>
      </w:r>
    </w:p>
    <w:p w14:paraId="13519F83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将 SIT 模块插入探头，在储罐内工艺油中测量：读数应接近工厂"油"参考值</w:t>
      </w:r>
    </w:p>
    <w:p w14:paraId="5E21F31B">
      <w:pPr>
        <w:pStyle w:val="14"/>
        <w:numPr>
          <w:ilvl w:val="0"/>
          <w:numId w:val="1"/>
        </w:numPr>
        <w:spacing w:after="80"/>
      </w:pPr>
      <w:r>
        <w:rPr>
          <w:rFonts w:ascii="Arial" w:hAnsi="Arial" w:eastAsia="Arial" w:cs="Arial"/>
          <w:sz w:val="22"/>
          <w:szCs w:val="22"/>
        </w:rPr>
        <w:t>将 SIT 模块插入探头，在工艺水中测量：读数应接近工厂"水"参考值</w:t>
      </w:r>
    </w:p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9360"/>
      </w:tblGrid>
      <w:tr w14:paraId="1395DD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E2EFDA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3C054EF0">
            <w:r>
              <w:rPr>
                <w:rFonts w:ascii="Arial" w:hAnsi="Arial" w:eastAsia="Arial" w:cs="Arial"/>
                <w:b/>
                <w:bCs/>
                <w:color w:val="2E7D32"/>
                <w:sz w:val="22"/>
                <w:szCs w:val="22"/>
              </w:rPr>
              <w:t>📌 注意 / NOTE</w:t>
            </w:r>
          </w:p>
          <w:p w14:paraId="5FACF6F9">
            <w:r>
              <w:rPr>
                <w:rFonts w:ascii="Arial" w:hAnsi="Arial" w:eastAsia="Arial" w:cs="Arial"/>
                <w:sz w:val="22"/>
                <w:szCs w:val="22"/>
              </w:rPr>
              <w:t>若"空气拔出"和"短路"读数均正常，则 SIT 变送器模块本身工作正常，问题可能在 Phase Sensor 探头天线或 PWM 板校准。</w:t>
            </w:r>
          </w:p>
        </w:tc>
      </w:tr>
    </w:tbl>
    <w:p w14:paraId="0CF1D5A0"/>
    <w:p w14:paraId="2EF5F31E">
      <w:pPr>
        <w:pStyle w:val="4"/>
      </w:pPr>
      <w:r>
        <w:rPr>
          <w:rFonts w:ascii="Arial" w:hAnsi="Arial" w:eastAsia="Arial" w:cs="Arial"/>
          <w:b/>
          <w:bCs/>
          <w:color w:val="333333"/>
          <w:sz w:val="24"/>
          <w:szCs w:val="24"/>
          <w:highlight w:val="red"/>
        </w:rPr>
        <w:t>7.2.3  保险丝故障处理</w:t>
      </w:r>
    </w:p>
    <w:p w14:paraId="1E244BF9">
      <w:pPr>
        <w:spacing w:after="120"/>
      </w:pPr>
      <w:r>
        <w:rPr>
          <w:rFonts w:ascii="Arial" w:hAnsi="Arial" w:eastAsia="Arial" w:cs="Arial"/>
          <w:sz w:val="22"/>
          <w:szCs w:val="22"/>
        </w:rPr>
        <w:t>F1（电源保险丝）熔断：先断开所有外部接线，换上正确规格的保险丝后重新上电。若仍熔断，则 PWM 板内部可能存在故障，须返厂修理。若不再熔断，逐一重新连接外部设备（继电器→灯/气动阀→4-20mA输出→SIT探头），每接一路上电检查一次，找到导致熔断的环节。</w:t>
      </w:r>
    </w:p>
    <w:p w14:paraId="424E0FD6">
      <w:pPr>
        <w:spacing w:after="120"/>
      </w:pPr>
      <w:r>
        <w:rPr>
          <w:rFonts w:ascii="Arial" w:hAnsi="Arial" w:eastAsia="Arial" w:cs="Arial"/>
          <w:sz w:val="22"/>
          <w:szCs w:val="22"/>
        </w:rPr>
        <w:t>F2（继电器保险丝）熔断：</w:t>
      </w:r>
      <w:bookmarkStart w:id="0" w:name="_GoBack"/>
      <w:bookmarkEnd w:id="0"/>
      <w:r>
        <w:rPr>
          <w:rFonts w:ascii="Arial" w:hAnsi="Arial" w:eastAsia="Arial" w:cs="Arial"/>
          <w:sz w:val="22"/>
          <w:szCs w:val="22"/>
        </w:rPr>
        <w:t>检查本地指示灯、气动阀的接线有无短路；确认灯泡规格和电压等级正确。</w:t>
      </w:r>
    </w:p>
    <w:tbl>
      <w:tblPr>
        <w:tblStyle w:val="10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9360"/>
      </w:tblGrid>
      <w:tr w14:paraId="1D4D2D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360" w:type="dxa"/>
            <w:tcBorders>
              <w:top w:val="single" w:color="CCCCCC" w:sz="0" w:space="0"/>
              <w:left w:val="single" w:color="CCCCCC" w:sz="0" w:space="0"/>
              <w:bottom w:val="single" w:color="CCCCCC" w:sz="0" w:space="0"/>
              <w:right w:val="single" w:color="CCCCCC" w:sz="0" w:space="0"/>
            </w:tcBorders>
            <w:shd w:val="clear" w:color="auto" w:fill="FFF2CC"/>
            <w:tcMar>
              <w:top w:w="100" w:type="dxa"/>
              <w:left w:w="150" w:type="dxa"/>
              <w:bottom w:w="100" w:type="dxa"/>
              <w:right w:w="150" w:type="dxa"/>
            </w:tcMar>
          </w:tcPr>
          <w:p w14:paraId="471EACDE">
            <w:r>
              <w:rPr>
                <w:rFonts w:ascii="Arial" w:hAnsi="Arial" w:eastAsia="Arial" w:cs="Arial"/>
                <w:b/>
                <w:bCs/>
                <w:color w:val="C00000"/>
                <w:sz w:val="22"/>
                <w:szCs w:val="22"/>
              </w:rPr>
              <w:t>⚠ 警告 / WARNING</w:t>
            </w:r>
          </w:p>
          <w:p w14:paraId="3ED211D6">
            <w:r>
              <w:rPr>
                <w:rFonts w:ascii="Arial" w:hAnsi="Arial" w:eastAsia="Arial" w:cs="Arial"/>
                <w:sz w:val="22"/>
                <w:szCs w:val="22"/>
              </w:rPr>
              <w:t>PWM 板输入电源与 F1、F2 保险丝并联，即使某一保险丝熔断，另一路可能仍然带电。操作时须格外注意，严防触电。</w:t>
            </w:r>
          </w:p>
        </w:tc>
      </w:tr>
    </w:tbl>
    <w:p w14:paraId="307C571C"/>
    <w:p w14:paraId="2C85C0E0"/>
    <w:p w14:paraId="3FC663C0">
      <w:pPr>
        <w:pBdr>
          <w:bottom w:val="single" w:color="1B5E8B" w:sz="6" w:space="1"/>
        </w:pBdr>
      </w:pPr>
    </w:p>
    <w:p w14:paraId="24566126"/>
    <w:p w14:paraId="4733BE05">
      <w:pPr>
        <w:jc w:val="center"/>
      </w:pPr>
      <w:r>
        <w:rPr>
          <w:rFonts w:ascii="Arial" w:hAnsi="Arial" w:eastAsia="Arial" w:cs="Arial"/>
          <w:i/>
          <w:iCs/>
          <w:color w:val="999999"/>
          <w:sz w:val="22"/>
          <w:szCs w:val="22"/>
        </w:rPr>
        <w:t>--- 手册结束 ---</w:t>
      </w:r>
    </w:p>
    <w:p w14:paraId="2FC2A28F">
      <w:pPr>
        <w:jc w:val="center"/>
      </w:pPr>
      <w:r>
        <w:rPr>
          <w:rFonts w:ascii="Arial" w:hAnsi="Arial" w:eastAsia="Arial" w:cs="Arial"/>
          <w:color w:val="999999"/>
          <w:sz w:val="20"/>
          <w:szCs w:val="20"/>
        </w:rPr>
        <w:t>PhaseStable™ 系列产品操作手册  Rev. 1.0</w:t>
      </w:r>
    </w:p>
    <w:sectPr>
      <w:headerReference r:id="rId3" w:type="default"/>
      <w:footerReference r:id="rId4" w:type="default"/>
      <w:pgSz w:w="12240" w:h="15840"/>
      <w:pgMar w:top="1440" w:right="1260" w:bottom="1440" w:left="1260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E92C7C">
    <w:pPr>
      <w:pBdr>
        <w:top w:val="single" w:color="1B5E8B" w:sz="4" w:space="1"/>
      </w:pBdr>
    </w:pPr>
  </w:p>
  <w:p w14:paraId="29E9A81C">
    <w:pPr>
      <w:jc w:val="center"/>
    </w:pPr>
    <w:r>
      <w:rPr>
        <w:rFonts w:ascii="Arial" w:hAnsi="Arial" w:eastAsia="Arial" w:cs="Arial"/>
        <w:color w:val="666666"/>
        <w:sz w:val="18"/>
        <w:szCs w:val="18"/>
      </w:rPr>
      <w:t xml:space="preserve">第 </w:t>
    </w:r>
    <w:r>
      <w:rPr>
        <w:rFonts w:ascii="Arial" w:hAnsi="Arial" w:eastAsia="Arial" w:cs="Arial"/>
        <w:color w:val="666666"/>
        <w:sz w:val="18"/>
        <w:szCs w:val="18"/>
      </w:rPr>
      <w:fldChar w:fldCharType="begin"/>
    </w:r>
    <w:r>
      <w:rPr>
        <w:rFonts w:ascii="Arial" w:hAnsi="Arial" w:eastAsia="Arial" w:cs="Arial"/>
        <w:color w:val="666666"/>
        <w:sz w:val="18"/>
        <w:szCs w:val="18"/>
      </w:rPr>
      <w:instrText xml:space="preserve">PAGE</w:instrText>
    </w:r>
    <w:r>
      <w:rPr>
        <w:rFonts w:ascii="Arial" w:hAnsi="Arial" w:eastAsia="Arial" w:cs="Arial"/>
        <w:color w:val="666666"/>
        <w:sz w:val="18"/>
        <w:szCs w:val="18"/>
      </w:rPr>
      <w:fldChar w:fldCharType="separate"/>
    </w:r>
    <w:r>
      <w:rPr>
        <w:rFonts w:ascii="Arial" w:hAnsi="Arial" w:eastAsia="Arial" w:cs="Arial"/>
        <w:color w:val="666666"/>
        <w:sz w:val="18"/>
        <w:szCs w:val="18"/>
      </w:rPr>
      <w:fldChar w:fldCharType="end"/>
    </w:r>
    <w:r>
      <w:rPr>
        <w:rFonts w:ascii="Arial" w:hAnsi="Arial" w:eastAsia="Arial" w:cs="Arial"/>
        <w:color w:val="666666"/>
        <w:sz w:val="18"/>
        <w:szCs w:val="18"/>
      </w:rPr>
      <w:t xml:space="preserve"> 页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0"/>
      <w:tblW w:w="9720" w:type="dxa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" w:type="dxa"/>
        <w:bottom w:w="0" w:type="dxa"/>
        <w:right w:w="10" w:type="dxa"/>
      </w:tblCellMar>
    </w:tblPr>
    <w:tblGrid>
      <w:gridCol w:w="6500"/>
      <w:gridCol w:w="3220"/>
    </w:tblGrid>
    <w:tr w14:paraId="261C1E22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</w:tblPrEx>
      <w:tc>
        <w:tcPr>
          <w:tcW w:w="6500" w:type="dxa"/>
          <w:tcBorders>
            <w:top w:val="nil"/>
            <w:left w:val="nil"/>
            <w:bottom w:val="nil"/>
            <w:right w:val="nil"/>
          </w:tcBorders>
          <w:tcMar>
            <w:top w:w="60" w:type="dxa"/>
            <w:left w:w="0" w:type="dxa"/>
            <w:bottom w:w="60" w:type="dxa"/>
            <w:right w:w="0" w:type="dxa"/>
          </w:tcMar>
        </w:tcPr>
        <w:p w14:paraId="5CB1E15B">
          <w:r>
            <w:rPr>
              <w:rFonts w:ascii="Arial" w:hAnsi="Arial" w:eastAsia="Arial" w:cs="Arial"/>
              <w:color w:val="666666"/>
              <w:sz w:val="18"/>
              <w:szCs w:val="18"/>
            </w:rPr>
            <w:t>PhaseStable 系列产品操作手册</w:t>
          </w:r>
        </w:p>
      </w:tc>
      <w:tc>
        <w:tcPr>
          <w:tcW w:w="3220" w:type="dxa"/>
          <w:tcBorders>
            <w:top w:val="nil"/>
            <w:left w:val="nil"/>
            <w:bottom w:val="nil"/>
            <w:right w:val="nil"/>
          </w:tcBorders>
          <w:tcMar>
            <w:top w:w="60" w:type="dxa"/>
            <w:left w:w="0" w:type="dxa"/>
            <w:bottom w:w="60" w:type="dxa"/>
            <w:right w:w="0" w:type="dxa"/>
          </w:tcMar>
        </w:tcPr>
        <w:p w14:paraId="14E5DAA9">
          <w:pPr>
            <w:jc w:val="right"/>
          </w:pPr>
          <w:r>
            <w:rPr>
              <w:rFonts w:ascii="Arial" w:hAnsi="Arial" w:eastAsia="Arial" w:cs="Arial"/>
              <w:color w:val="666666"/>
              <w:sz w:val="18"/>
              <w:szCs w:val="18"/>
            </w:rPr>
            <w:t>PhaseStable™ | 保密文件</w:t>
          </w:r>
        </w:p>
      </w:tc>
    </w:tr>
  </w:tbl>
  <w:p w14:paraId="3D7E66F0">
    <w:pPr>
      <w:pBdr>
        <w:bottom w:val="single" w:color="1B5E8B" w:sz="4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00345CE"/>
    <w:multiLevelType w:val="multilevel"/>
    <w:tmpl w:val="A00345CE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decimal"/>
      <w:lvlText w:val="%1.%2"/>
      <w:lvlJc w:val="left"/>
      <w:pPr>
        <w:ind w:left="1080" w:hanging="360"/>
      </w:pPr>
    </w:lvl>
  </w:abstractNum>
  <w:abstractNum w:abstractNumId="1">
    <w:nsid w:val="0053208E"/>
    <w:multiLevelType w:val="multilevel"/>
    <w:tmpl w:val="0053208E"/>
    <w:lvl w:ilvl="0" w:tentative="0">
      <w:start w:val="1"/>
      <w:numFmt w:val="bullet"/>
      <w:lvlText w:val="•"/>
      <w:lvlJc w:val="left"/>
      <w:pPr>
        <w:ind w:left="720" w:hanging="360"/>
      </w:pPr>
    </w:lvl>
    <w:lvl w:ilvl="1" w:tentative="0">
      <w:start w:val="1"/>
      <w:numFmt w:val="bullet"/>
      <w:lvlText w:val="◦"/>
      <w:lvlJc w:val="left"/>
      <w:pPr>
        <w:ind w:left="1080" w:hanging="360"/>
      </w:pPr>
    </w:lvl>
  </w:abstractNum>
  <w:abstractNum w:abstractNumId="2">
    <w:nsid w:val="59ADCABA"/>
    <w:multiLevelType w:val="multilevel"/>
    <w:tmpl w:val="59ADCABA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decimal"/>
      <w:lvlText w:val="%1.%2"/>
      <w:lvlJc w:val="left"/>
      <w:pPr>
        <w:ind w:left="1080" w:hanging="360"/>
      </w:pPr>
    </w:lvl>
  </w:abstractNum>
  <w:num w:numId="1">
    <w:abstractNumId w:val="1"/>
    <w:lvlOverride w:ilvl="0">
      <w:startOverride w:val="1"/>
    </w:lvlOverride>
  </w:num>
  <w:num w:numId="2">
    <w:abstractNumId w:val="2"/>
    <w:lvlOverride w:ilvl="0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ompat>
    <w:useFELayout/>
    <w:compatSetting w:name="compatibilityMode" w:uri="http://schemas.microsoft.com/office/word" w:val="15"/>
  </w:compat>
  <w:docVars>
    <w:docVar w:name="commondata" w:val="eyJoZGlkIjoiZjE1YjM4ZjVhZjNmNmExN2JkNTg4YTg1Nzc3MDJkYWEifQ=="/>
  </w:docVars>
  <w:rsids>
    <w:rsidRoot w:val="00000000"/>
    <w:rsid w:val="0BAB282D"/>
    <w:rsid w:val="28801A02"/>
    <w:rsid w:val="2DBA2F11"/>
    <w:rsid w:val="2F6B34DA"/>
    <w:rsid w:val="461F5BAF"/>
    <w:rsid w:val="7A99522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iPriority="99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iPriority="99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Arial" w:hAnsi="Arial" w:eastAsia="Arial" w:cs="Arial"/>
      <w:sz w:val="22"/>
      <w:szCs w:val="22"/>
    </w:rPr>
  </w:style>
  <w:style w:type="paragraph" w:styleId="2">
    <w:name w:val="heading 1"/>
    <w:next w:val="1"/>
    <w:qFormat/>
    <w:uiPriority w:val="0"/>
    <w:pPr>
      <w:spacing w:before="360" w:after="200"/>
      <w:outlineLvl w:val="0"/>
    </w:pPr>
    <w:rPr>
      <w:rFonts w:ascii="Arial" w:hAnsi="Arial" w:eastAsia="Arial" w:cs="Arial"/>
      <w:b/>
      <w:bCs/>
      <w:color w:val="1B5E8B"/>
      <w:sz w:val="36"/>
      <w:szCs w:val="36"/>
    </w:rPr>
  </w:style>
  <w:style w:type="paragraph" w:styleId="3">
    <w:name w:val="heading 2"/>
    <w:next w:val="1"/>
    <w:qFormat/>
    <w:uiPriority w:val="0"/>
    <w:pPr>
      <w:spacing w:before="280" w:after="160"/>
      <w:outlineLvl w:val="1"/>
    </w:pPr>
    <w:rPr>
      <w:rFonts w:ascii="Arial" w:hAnsi="Arial" w:eastAsia="Arial" w:cs="Arial"/>
      <w:b/>
      <w:bCs/>
      <w:color w:val="1B5E8B"/>
      <w:sz w:val="28"/>
      <w:szCs w:val="28"/>
    </w:rPr>
  </w:style>
  <w:style w:type="paragraph" w:styleId="4">
    <w:name w:val="heading 3"/>
    <w:next w:val="1"/>
    <w:qFormat/>
    <w:uiPriority w:val="0"/>
    <w:pPr>
      <w:spacing w:before="200" w:after="120"/>
      <w:outlineLvl w:val="2"/>
    </w:pPr>
    <w:rPr>
      <w:rFonts w:ascii="Arial" w:hAnsi="Arial" w:eastAsia="Arial" w:cs="Arial"/>
      <w:b/>
      <w:bCs/>
      <w:color w:val="333333"/>
      <w:sz w:val="24"/>
      <w:szCs w:val="24"/>
    </w:rPr>
  </w:style>
  <w:style w:type="paragraph" w:styleId="5">
    <w:name w:val="heading 4"/>
    <w:next w:val="1"/>
    <w:qFormat/>
    <w:uiPriority w:val="0"/>
    <w:pPr>
      <w:spacing w:before="160" w:after="80"/>
      <w:outlineLvl w:val="3"/>
    </w:pPr>
    <w:rPr>
      <w:rFonts w:ascii="Arial" w:hAnsi="Arial" w:eastAsia="Arial" w:cs="Arial"/>
      <w:b/>
      <w:bCs/>
      <w:color w:val="444444"/>
      <w:sz w:val="22"/>
      <w:szCs w:val="22"/>
    </w:rPr>
  </w:style>
  <w:style w:type="paragraph" w:styleId="6">
    <w:name w:val="heading 5"/>
    <w:next w:val="1"/>
    <w:qFormat/>
    <w:uiPriority w:val="0"/>
    <w:rPr>
      <w:rFonts w:ascii="Arial" w:hAnsi="Arial" w:eastAsia="Arial" w:cs="Arial"/>
      <w:color w:val="2E74B5"/>
      <w:sz w:val="22"/>
      <w:szCs w:val="22"/>
    </w:rPr>
  </w:style>
  <w:style w:type="paragraph" w:styleId="7">
    <w:name w:val="heading 6"/>
    <w:next w:val="1"/>
    <w:qFormat/>
    <w:uiPriority w:val="0"/>
    <w:rPr>
      <w:rFonts w:ascii="Arial" w:hAnsi="Arial" w:eastAsia="Arial" w:cs="Arial"/>
      <w:color w:val="1F4D78"/>
      <w:sz w:val="22"/>
      <w:szCs w:val="22"/>
    </w:rPr>
  </w:style>
  <w:style w:type="character" w:default="1" w:styleId="11">
    <w:name w:val="Default Paragraph Font"/>
    <w:semiHidden/>
    <w:uiPriority w:val="0"/>
  </w:style>
  <w:style w:type="table" w:default="1" w:styleId="10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footnote text"/>
    <w:link w:val="15"/>
    <w:semiHidden/>
    <w:unhideWhenUsed/>
    <w:uiPriority w:val="99"/>
    <w:pPr>
      <w:spacing w:after="0" w:line="240" w:lineRule="auto"/>
    </w:pPr>
    <w:rPr>
      <w:rFonts w:ascii="Arial" w:hAnsi="Arial" w:eastAsia="Arial" w:cs="Arial"/>
      <w:sz w:val="20"/>
      <w:szCs w:val="20"/>
    </w:rPr>
  </w:style>
  <w:style w:type="paragraph" w:styleId="9">
    <w:name w:val="Title"/>
    <w:qFormat/>
    <w:uiPriority w:val="0"/>
    <w:rPr>
      <w:rFonts w:ascii="Arial" w:hAnsi="Arial" w:eastAsia="Arial" w:cs="Arial"/>
      <w:sz w:val="56"/>
      <w:szCs w:val="56"/>
    </w:rPr>
  </w:style>
  <w:style w:type="character" w:styleId="12">
    <w:name w:val="Hyperlink"/>
    <w:unhideWhenUsed/>
    <w:uiPriority w:val="99"/>
    <w:rPr>
      <w:color w:val="0563C1"/>
      <w:u w:val="single"/>
    </w:rPr>
  </w:style>
  <w:style w:type="character" w:styleId="13">
    <w:name w:val="footnote reference"/>
    <w:semiHidden/>
    <w:unhideWhenUsed/>
    <w:qFormat/>
    <w:uiPriority w:val="99"/>
    <w:rPr>
      <w:vertAlign w:val="superscript"/>
    </w:rPr>
  </w:style>
  <w:style w:type="paragraph" w:styleId="14">
    <w:name w:val="List Paragraph"/>
    <w:qFormat/>
    <w:uiPriority w:val="0"/>
    <w:rPr>
      <w:rFonts w:ascii="Arial" w:hAnsi="Arial" w:eastAsia="Arial" w:cs="Arial"/>
      <w:sz w:val="22"/>
      <w:szCs w:val="22"/>
    </w:rPr>
  </w:style>
  <w:style w:type="character" w:customStyle="1" w:styleId="15">
    <w:name w:val="Footnote Text Char"/>
    <w:link w:val="8"/>
    <w:semiHidden/>
    <w:unhideWhenUsed/>
    <w:uiPriority w:val="99"/>
    <w:rPr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21</Pages>
  <Words>1011</Words>
  <Characters>1398</Characters>
  <TotalTime>73</TotalTime>
  <ScaleCrop>false</ScaleCrop>
  <LinksUpToDate>false</LinksUpToDate>
  <CharactersWithSpaces>1522</CharactersWithSpaces>
  <Application>WPS Office_12.1.0.18608_F1E327BC-269C-435d-A152-05C5408002CA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2026-03-26T06:07:00Z</dcterms:created>
  <dc:creator>Un-named</dc:creator>
  <cp:lastModifiedBy>盈翰士</cp:lastModifiedBy>
  <dcterms:modified xsi:type="dcterms:W3CDTF">2026-03-26T08:02:38Z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7A1871876776467C80824FA1D4600B24_13</vt:lpwstr>
  </property>
</Properties>
</file>